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zev"/>
        <w:ind w:left="709" w:hanging="0"/>
        <w:rPr>
          <w:szCs w:val="40"/>
        </w:rPr>
      </w:pPr>
      <w:r>
        <w:rPr>
          <w:szCs w:val="40"/>
        </w:rPr>
        <w:t>Městské koupaliště Opava –</w:t>
      </w:r>
    </w:p>
    <w:p>
      <w:pPr>
        <w:pStyle w:val="Nzev"/>
        <w:ind w:left="709" w:hanging="0"/>
        <w:rPr/>
      </w:pPr>
      <w:bookmarkStart w:id="0" w:name="_Hlk75171213"/>
      <w:r>
        <w:rPr>
          <w:szCs w:val="40"/>
        </w:rPr>
        <w:t>Oprava objektu Úpravny vody</w:t>
      </w:r>
      <w:bookmarkEnd w:id="0"/>
    </w:p>
    <w:p>
      <w:pPr>
        <w:pStyle w:val="Citace"/>
        <w:rPr/>
      </w:pPr>
      <w:r>
        <w:rPr/>
        <w:t>Zpracováno dle přílohy č. 8 k vyhlášce č. 499/2006 Sb. o dokumentaci staveb,</w:t>
        <w:br/>
        <w:t>ve znění vyhlášky č. 131/2024 Sb.</w:t>
      </w:r>
    </w:p>
    <w:p>
      <w:pPr>
        <w:pStyle w:val="Citace"/>
        <w:rPr>
          <w:lang w:val="cs-CZ"/>
        </w:rPr>
      </w:pPr>
      <w:r>
        <w:rPr>
          <w:lang w:val="cs-CZ"/>
        </w:rPr>
      </w:r>
      <w:bookmarkStart w:id="1" w:name="_Hlk73604754"/>
      <w:bookmarkStart w:id="2" w:name="_Hlk73604754"/>
      <w:bookmarkEnd w:id="2"/>
    </w:p>
    <w:p>
      <w:pPr>
        <w:pStyle w:val="Normln1"/>
        <w:spacing w:before="120" w:after="60"/>
        <w:rPr>
          <w:rFonts w:eastAsia="Times New Roman"/>
          <w:bCs/>
          <w:sz w:val="36"/>
          <w:szCs w:val="36"/>
        </w:rPr>
      </w:pPr>
      <w:r>
        <w:rPr>
          <w:rFonts w:eastAsia="Times New Roman"/>
          <w:sz w:val="24"/>
        </w:rPr>
        <w:t>---------------------------------------------------------------------------------------------------------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ln1"/>
        <w:spacing w:before="120" w:after="60"/>
        <w:jc w:val="center"/>
        <w:rPr>
          <w:rFonts w:eastAsia="Times New Roman" w:cs="Tahoma"/>
          <w:b/>
          <w:b/>
          <w:bCs/>
          <w:sz w:val="32"/>
          <w:szCs w:val="32"/>
        </w:rPr>
      </w:pPr>
      <w:r>
        <w:rPr>
          <w:rFonts w:eastAsia="Times New Roman" w:cs="Tahoma"/>
          <w:b/>
          <w:bCs/>
          <w:sz w:val="44"/>
          <w:szCs w:val="44"/>
        </w:rPr>
        <w:t>D.1.1.1 TECHNICKÁ</w:t>
      </w:r>
      <w:r>
        <w:rPr>
          <w:rFonts w:eastAsia="Times New Roman"/>
          <w:b/>
          <w:bCs/>
          <w:sz w:val="44"/>
          <w:szCs w:val="44"/>
        </w:rPr>
        <w:t xml:space="preserve"> ZPRÁVA</w:t>
      </w:r>
    </w:p>
    <w:p>
      <w:pPr>
        <w:pStyle w:val="Normal"/>
        <w:jc w:val="center"/>
        <w:rPr/>
      </w:pPr>
      <w:r>
        <w:rPr>
          <w:rFonts w:eastAsia="Times New Roman" w:cs="Tahoma"/>
          <w:b/>
          <w:bCs/>
          <w:color w:val="000000"/>
          <w:sz w:val="32"/>
          <w:szCs w:val="32"/>
        </w:rPr>
        <w:t>ARCHITEKTONICKO-STAVEBNÍ ŘEŠENÍ</w:t>
      </w:r>
    </w:p>
    <w:p>
      <w:pPr>
        <w:pStyle w:val="Zkladntext1"/>
        <w:rPr/>
      </w:pPr>
      <w:r>
        <w:rPr/>
      </w:r>
    </w:p>
    <w:p>
      <w:pPr>
        <w:pStyle w:val="Zkladntext1"/>
        <w:rPr/>
      </w:pPr>
      <w:r>
        <w:rPr/>
      </w:r>
    </w:p>
    <w:p>
      <w:pPr>
        <w:pStyle w:val="Zkladntext1"/>
        <w:rPr/>
      </w:pPr>
      <w:r>
        <w:rPr/>
      </w:r>
    </w:p>
    <w:p>
      <w:pPr>
        <w:pStyle w:val="Zkladntext1"/>
        <w:rPr/>
      </w:pPr>
      <w:r>
        <w:rPr/>
      </w:r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  <w:t>vypracovala:</w:t>
        <w:tab/>
      </w:r>
      <w:r>
        <w:rPr>
          <w:rFonts w:eastAsia="Times New Roman"/>
          <w:szCs w:val="24"/>
        </w:rPr>
        <w:t xml:space="preserve">Ing. arch. Kristýna Vojkovská </w:t>
      </w:r>
    </w:p>
    <w:p>
      <w:pPr>
        <w:pStyle w:val="Normal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  <w:b/>
          <w:b/>
        </w:rPr>
      </w:pPr>
      <w:r>
        <w:rPr>
          <w:b/>
          <w:szCs w:val="24"/>
        </w:rPr>
        <w:tab/>
      </w:r>
      <w:r>
        <w:rPr>
          <w:rFonts w:eastAsia="Times New Roman"/>
          <w:b/>
          <w:szCs w:val="24"/>
        </w:rPr>
        <w:t>vedoucí projektu:</w:t>
        <w:tab/>
      </w:r>
      <w:r>
        <w:rPr>
          <w:rFonts w:eastAsia="Times New Roman"/>
          <w:szCs w:val="24"/>
        </w:rPr>
        <w:t>Ing. Michal Klimša</w:t>
      </w:r>
    </w:p>
    <w:p>
      <w:pPr>
        <w:pStyle w:val="Normal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  <w:szCs w:val="24"/>
        </w:rPr>
      </w:pPr>
      <w:r>
        <w:rPr>
          <w:rFonts w:eastAsia="Times New Roman"/>
          <w:b/>
          <w:szCs w:val="24"/>
        </w:rPr>
        <w:tab/>
        <w:t>datum:</w:t>
        <w:tab/>
      </w:r>
      <w:r>
        <w:rPr>
          <w:rFonts w:eastAsia="Times New Roman"/>
          <w:szCs w:val="24"/>
        </w:rPr>
        <w:t>Červenec 2025</w:t>
      </w:r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</w:rPr>
      </w:pPr>
      <w:r>
        <w:rPr>
          <w:rFonts w:eastAsia="Times New Roman"/>
          <w:b/>
          <w:szCs w:val="24"/>
        </w:rPr>
        <w:tab/>
        <w:t>počet listů:</w:t>
      </w:r>
      <w:r>
        <w:rPr>
          <w:rFonts w:eastAsia="Times New Roman"/>
        </w:rPr>
        <w:tab/>
        <w:t>10</w:t>
      </w:r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ascii="Arial Black" w:hAnsi="Arial Black" w:eastAsia="Times New Roman" w:cs="Arial Black"/>
          <w:sz w:val="32"/>
          <w:szCs w:val="32"/>
        </w:rPr>
      </w:pPr>
      <w:r>
        <w:rPr>
          <w:rFonts w:eastAsia="Times New Roman" w:cs="Arial Black" w:ascii="Arial Black" w:hAnsi="Arial Black"/>
          <w:sz w:val="32"/>
          <w:szCs w:val="32"/>
        </w:rPr>
      </w:r>
    </w:p>
    <w:p>
      <w:pPr>
        <w:pStyle w:val="Normln1"/>
        <w:spacing w:before="120" w:after="60"/>
        <w:ind w:left="0" w:hanging="0"/>
        <w:rPr>
          <w:rFonts w:ascii="Arial Black" w:hAnsi="Arial Black" w:eastAsia="Times New Roman" w:cs="Arial Black"/>
          <w:sz w:val="32"/>
          <w:szCs w:val="32"/>
        </w:rPr>
      </w:pPr>
      <w:r>
        <w:rPr>
          <w:rFonts w:eastAsia="Times New Roman" w:cs="Arial Black" w:ascii="Arial Black" w:hAnsi="Arial Black"/>
          <w:sz w:val="32"/>
          <w:szCs w:val="32"/>
        </w:rPr>
      </w:r>
    </w:p>
    <w:p>
      <w:pPr>
        <w:pStyle w:val="Normln1"/>
        <w:spacing w:before="120" w:after="60"/>
        <w:ind w:left="0" w:hanging="0"/>
        <w:rPr>
          <w:rFonts w:ascii="Arial Black" w:hAnsi="Arial Black" w:eastAsia="Times New Roman" w:cs="Arial Black"/>
          <w:sz w:val="32"/>
          <w:szCs w:val="32"/>
        </w:rPr>
      </w:pPr>
      <w:r>
        <w:rPr>
          <w:rFonts w:eastAsia="Times New Roman" w:cs="Arial Black" w:ascii="Arial Black" w:hAnsi="Arial Black"/>
          <w:sz w:val="32"/>
          <w:szCs w:val="32"/>
        </w:rPr>
      </w:r>
    </w:p>
    <w:p>
      <w:pPr>
        <w:pStyle w:val="Normln1"/>
        <w:spacing w:before="120" w:after="60"/>
        <w:ind w:left="0" w:hanging="0"/>
        <w:rPr>
          <w:rFonts w:ascii="Arial Black" w:hAnsi="Arial Black" w:eastAsia="Times New Roman" w:cs="Arial Black"/>
          <w:sz w:val="32"/>
          <w:szCs w:val="32"/>
        </w:rPr>
      </w:pPr>
      <w:r>
        <w:rPr>
          <w:rFonts w:eastAsia="Times New Roman" w:cs="Arial Black" w:ascii="Arial Black" w:hAnsi="Arial Black"/>
          <w:sz w:val="32"/>
          <w:szCs w:val="32"/>
        </w:rPr>
      </w:r>
    </w:p>
    <w:p>
      <w:pPr>
        <w:pStyle w:val="Normln1"/>
        <w:spacing w:before="120" w:after="60"/>
        <w:ind w:left="0" w:hanging="0"/>
        <w:rPr>
          <w:rFonts w:ascii="Arial Black" w:hAnsi="Arial Black" w:eastAsia="Times New Roman" w:cs="Arial Black"/>
          <w:sz w:val="32"/>
          <w:szCs w:val="32"/>
        </w:rPr>
      </w:pPr>
      <w:r>
        <w:rPr>
          <w:rFonts w:eastAsia="Times New Roman" w:cs="Arial Black" w:ascii="Arial Black" w:hAnsi="Arial Black"/>
          <w:sz w:val="32"/>
          <w:szCs w:val="32"/>
        </w:rPr>
      </w:r>
    </w:p>
    <w:p>
      <w:pPr>
        <w:pStyle w:val="Normln1"/>
        <w:spacing w:before="120" w:after="60"/>
        <w:ind w:left="0" w:hanging="0"/>
        <w:rPr>
          <w:rFonts w:eastAsia="Times New Roman"/>
          <w:b/>
          <w:b/>
          <w:bCs/>
          <w:sz w:val="24"/>
        </w:rPr>
      </w:pPr>
      <w:r>
        <w:rPr>
          <w:rFonts w:eastAsia="Times New Roman"/>
          <w:b/>
          <w:bCs/>
          <w:sz w:val="32"/>
          <w:szCs w:val="32"/>
        </w:rPr>
        <w:t>Obsah</w:t>
      </w:r>
    </w:p>
    <w:p>
      <w:pPr>
        <w:pStyle w:val="Normal"/>
        <w:spacing w:before="120" w:after="0"/>
        <w:ind w:left="0" w:hanging="0"/>
        <w:jc w:val="left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a) účel objektu a funkční náplň</w:t>
      </w:r>
    </w:p>
    <w:p>
      <w:pPr>
        <w:pStyle w:val="Normal"/>
        <w:spacing w:before="120" w:after="0"/>
        <w:ind w:left="0" w:hanging="0"/>
        <w:jc w:val="left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b) kapacitní údaje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c) architektonické, výtvarné, materiálové a dispoziční řešení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d) bezbariérové užívání stavby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e) celkové provozní řešení, technologie výroby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f) konstrukční a stavebně technické řešení a technické vlastnosti stavby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g) bezpečnost při užívání stavby, ochrana zdraví a pracovní prostředí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h) stavební fyzika-tepelná technika, osvětlení, oslunění, akustika/hluk, vibrace-popis řešení, zásady hospodaření s energiemi.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i) ochrana stavby před negativními účinky vnějšího prostředí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j) požadavky na požární ochranu konstrukcích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k) údaje o požadované jakosti navržených materiálů a o požadované jakosti provedení 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l) popis netradičních technologických postupů a zvláštních požadavků na provádění a jakost navržených konstrukcích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m) požadavky na vypracování dokumentace zajišťované zhotovitelem stavby-obsah a rozsah výrobní a dílenské dokumentace, zhotovení stanovených požadovaných kontrol zakrývaných konstrukcí a případných kontrolních měření a zkoušek, pokud jsou požadovány nad rámec povinností stanovených příslušnými technologickými předpisy a normami</w:t>
      </w:r>
    </w:p>
    <w:p>
      <w:pPr>
        <w:pStyle w:val="Normal"/>
        <w:spacing w:before="120" w:after="0"/>
        <w:ind w:left="0" w:hanging="0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n) výpis použitých norem</w:t>
      </w:r>
      <w:bookmarkStart w:id="3" w:name="_Hlk72145915"/>
      <w:bookmarkEnd w:id="3"/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</w:r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</w:r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</w:r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</w:r>
    </w:p>
    <w:p>
      <w:pPr>
        <w:pStyle w:val="Zkladntext1"/>
        <w:tabs>
          <w:tab w:val="clear" w:pos="709"/>
          <w:tab w:val="left" w:pos="2268" w:leader="none"/>
          <w:tab w:val="left" w:pos="5103" w:leader="none"/>
        </w:tabs>
        <w:spacing w:before="0" w:after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</w:r>
    </w:p>
    <w:p>
      <w:pPr>
        <w:pStyle w:val="Nadpis1"/>
        <w:numPr>
          <w:ilvl w:val="0"/>
          <w:numId w:val="0"/>
        </w:numPr>
        <w:ind w:left="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numPr>
          <w:ilvl w:val="0"/>
          <w:numId w:val="0"/>
        </w:numPr>
        <w:ind w:left="0" w:hanging="0"/>
        <w:rPr>
          <w:sz w:val="28"/>
          <w:szCs w:val="28"/>
        </w:rPr>
      </w:pPr>
      <w:r>
        <w:rPr>
          <w:sz w:val="28"/>
          <w:szCs w:val="28"/>
        </w:rPr>
        <w:t>a) účel objektu a funkční náplň</w:t>
      </w:r>
    </w:p>
    <w:p>
      <w:pPr>
        <w:pStyle w:val="Normal"/>
        <w:ind w:left="0" w:right="0" w:firstLine="709"/>
        <w:rPr/>
      </w:pPr>
      <w:r>
        <w:rPr/>
        <w:t>Projektová dokumentace řeší opravu objektu úpravny vody. Úpravna vody má čtvercový půdorys. Bude provedena výměna okenních a dveřních otvorů, oprava fasády, výměna klempířských prvků, otlučení vnitřní omítky a provedení nové omítky včetně malby, vybourání stávajících venkovních spádových betonů a nové provedení včetně ochranného nátěru betonu, osazení vpustí, dopojení sprch, likvidace suti, oprava hydroizolační vrstvy v rámci střechy objektu, povrchové úpravy stávajících zámečnických konstrukcí, vybourání a provedení vnitřních betonových podlah, nové provedení včetně ochranného nátěru betonu, elektroinstalace – demontáž + zpětná montáž, nové zámečnické prvky – schodiště, pororošty, provedení transportního otvoru pro filtraci. Transportní otvor bude proveden v poli mezi sloupy (světlá šířka mezi sloupy 2,475m), výška výplňového zdiva 2,075m. Tato výška je pro transport nedostatečná, proto transportní otvor v krajním poli bude z vnější strany odkopán a bude ubouráno také zdivo podzemní části, tak, ať je otvor o rozměrech potřebných pro transport filtrace, následně budou obnoveny konstrukční vrstvy ŽB, otvor zazděn, provedena nová hydroizolace s napojením na stávající, objekt bude obsypán a zpevněná plocha bude obnovena. Bude proveden také ochranný nátěr betonu, osazení vpustí, dopojení sprch, součástí je také likvidace suti. Součástí je také demontáž zábradlí a zpětná montáž pro transport filtrů, nová ocelová konstrukce, demontáž a montáž potrubí pro topnou vodu. Rekonstrukce zahrnuje také demontáž stávajících filtrů + pískové náplně likvidace a odvoz, demontáž a zpětná montáž potrubí pro transport filtrů, demontáž technologie dětského bazénu, nové pískové filtry 3x d2350 včetně pískové náplně a montáže, napojení na stávající rozvody včetně úpravy rozvodů potřebné pro napojení, nový pískový filtr pro dětský bazén včetně úpravy rozvodů na novou ocelovou konstrukci. Konstrukčně je stavba řešena z cihel, tvárnic.</w:t>
      </w:r>
    </w:p>
    <w:p>
      <w:pPr>
        <w:pStyle w:val="Normal"/>
        <w:rPr/>
      </w:pPr>
      <w:r>
        <w:rPr/>
      </w:r>
    </w:p>
    <w:p>
      <w:pPr>
        <w:pStyle w:val="Normal"/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b) kapacitní údaje</w:t>
      </w:r>
    </w:p>
    <w:p>
      <w:pPr>
        <w:pStyle w:val="Normal"/>
        <w:spacing w:lineRule="atLeast" w:line="100" w:before="57" w:after="57"/>
        <w:jc w:val="left"/>
        <w:rPr>
          <w:szCs w:val="22"/>
        </w:rPr>
      </w:pPr>
      <w:r>
        <w:rPr>
          <w:szCs w:val="22"/>
        </w:rPr>
        <w:t>a) obestavěný prostor – 489,60 m3</w:t>
      </w:r>
    </w:p>
    <w:p>
      <w:pPr>
        <w:pStyle w:val="Normal"/>
        <w:spacing w:lineRule="atLeast" w:line="100" w:before="57" w:after="57"/>
        <w:jc w:val="left"/>
        <w:rPr>
          <w:szCs w:val="22"/>
        </w:rPr>
      </w:pPr>
      <w:r>
        <w:rPr>
          <w:szCs w:val="22"/>
        </w:rPr>
        <w:t>b) zastavěná plocha – 83,26 m2</w:t>
      </w:r>
    </w:p>
    <w:p>
      <w:pPr>
        <w:pStyle w:val="Normal"/>
        <w:spacing w:lineRule="atLeast" w:line="100" w:before="57" w:after="57"/>
        <w:jc w:val="left"/>
        <w:rPr>
          <w:szCs w:val="22"/>
        </w:rPr>
      </w:pPr>
      <w:r>
        <w:rPr>
          <w:szCs w:val="22"/>
        </w:rPr>
        <w:t>c) podlahová plocha – 130,10 m2</w:t>
      </w:r>
    </w:p>
    <w:p>
      <w:pPr>
        <w:pStyle w:val="Normal"/>
        <w:spacing w:lineRule="atLeast" w:line="100" w:before="57" w:after="57"/>
        <w:jc w:val="left"/>
        <w:rPr>
          <w:szCs w:val="22"/>
        </w:rPr>
      </w:pPr>
      <w:r>
        <w:rPr>
          <w:szCs w:val="22"/>
        </w:rPr>
        <w:t>d) počet podzemních podlaží oddělení - 1</w:t>
      </w:r>
    </w:p>
    <w:p>
      <w:pPr>
        <w:pStyle w:val="Tlotextu"/>
        <w:rPr>
          <w:rStyle w:val="Promnn"/>
          <w:b/>
          <w:b/>
          <w:bCs/>
          <w:szCs w:val="22"/>
        </w:rPr>
      </w:pPr>
      <w:r>
        <w:rPr>
          <w:szCs w:val="22"/>
        </w:rPr>
        <w:t xml:space="preserve">           </w:t>
      </w:r>
      <w:r>
        <w:rPr>
          <w:szCs w:val="22"/>
        </w:rPr>
        <w:t>e) počet nadzemních podlaží oddělení – 1</w:t>
      </w:r>
    </w:p>
    <w:p>
      <w:pPr>
        <w:pStyle w:val="Tlotextu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c) </w:t>
      </w:r>
      <w:r>
        <w:rPr>
          <w:b/>
          <w:bCs/>
          <w:sz w:val="28"/>
          <w:szCs w:val="28"/>
          <w:lang w:val="cs-CZ"/>
        </w:rPr>
        <w:t>a</w:t>
      </w:r>
      <w:r>
        <w:rPr>
          <w:b/>
          <w:bCs/>
          <w:sz w:val="28"/>
          <w:szCs w:val="28"/>
        </w:rPr>
        <w:t>rchitektonické, výtvarné, materiálové a dispoziční řešení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Architektonické a výtvarné řešení</w:t>
      </w:r>
    </w:p>
    <w:p>
      <w:pPr>
        <w:pStyle w:val="Normal"/>
        <w:spacing w:before="0" w:after="120"/>
        <w:ind w:left="709" w:firstLine="142"/>
        <w:rPr>
          <w:bCs/>
          <w:iCs/>
          <w:szCs w:val="22"/>
        </w:rPr>
      </w:pPr>
      <w:r>
        <w:rPr>
          <w:bCs/>
          <w:iCs/>
          <w:szCs w:val="22"/>
        </w:rPr>
        <w:t xml:space="preserve">Budova úpravny vody je samostatně stojící stavba. Budova je čtvercového tvaru. </w:t>
      </w:r>
    </w:p>
    <w:p>
      <w:pPr>
        <w:pStyle w:val="Normal"/>
        <w:spacing w:before="0" w:after="120"/>
        <w:ind w:left="851" w:hanging="0"/>
        <w:rPr>
          <w:bCs/>
          <w:iCs/>
          <w:szCs w:val="22"/>
        </w:rPr>
      </w:pPr>
      <w:r>
        <w:rPr>
          <w:bCs/>
          <w:iCs/>
          <w:szCs w:val="22"/>
        </w:rPr>
        <w:t>Objekt má plochou střechu. Stavba je podsklepená. Je tvořena z cihel, tvárnic.</w:t>
      </w:r>
    </w:p>
    <w:p>
      <w:pPr>
        <w:pStyle w:val="Normal"/>
        <w:spacing w:before="0" w:after="120"/>
        <w:ind w:left="851" w:hanging="0"/>
        <w:rPr>
          <w:bCs/>
          <w:iCs/>
          <w:szCs w:val="22"/>
        </w:rPr>
      </w:pPr>
      <w:r>
        <w:rPr>
          <w:bCs/>
          <w:iCs/>
          <w:szCs w:val="22"/>
        </w:rPr>
        <w:t>Přístup na pozemek je z ulice Jaselská s parc. č. 2940/1 k.ú. Opava-Předměstí.</w:t>
      </w:r>
    </w:p>
    <w:p>
      <w:pPr>
        <w:pStyle w:val="Normal"/>
        <w:spacing w:before="0" w:after="120"/>
        <w:ind w:left="851" w:hanging="0"/>
        <w:rPr>
          <w:bCs/>
          <w:iCs/>
          <w:szCs w:val="22"/>
        </w:rPr>
      </w:pPr>
      <w:r>
        <w:rPr>
          <w:bCs/>
          <w:iCs/>
          <w:szCs w:val="22"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Materiálové řešení</w:t>
      </w:r>
    </w:p>
    <w:p>
      <w:pPr>
        <w:pStyle w:val="Normal"/>
        <w:spacing w:before="0" w:after="120"/>
        <w:ind w:left="709" w:hanging="0"/>
        <w:rPr/>
      </w:pPr>
      <w:r>
        <w:rPr>
          <w:bCs/>
          <w:iCs/>
          <w:szCs w:val="22"/>
        </w:rPr>
        <w:t>Budova nemocnice je podsklepený objekt z cihel/tvárnic. Objekt je založen na betonových základových pasech.</w:t>
      </w:r>
    </w:p>
    <w:p>
      <w:pPr>
        <w:pStyle w:val="Normal"/>
        <w:ind w:left="0" w:hanging="0"/>
        <w:rPr>
          <w:b/>
          <w:b/>
          <w:bCs/>
          <w:szCs w:val="22"/>
        </w:rPr>
      </w:pPr>
      <w:r>
        <w:rPr>
          <w:b/>
          <w:bCs/>
          <w:sz w:val="28"/>
          <w:szCs w:val="28"/>
        </w:rPr>
        <w:t>d) bezbariérové užívání stavby</w:t>
      </w:r>
    </w:p>
    <w:p>
      <w:pPr>
        <w:pStyle w:val="Normal"/>
        <w:rPr>
          <w:szCs w:val="22"/>
        </w:rPr>
      </w:pPr>
      <w:r>
        <w:rPr>
          <w:szCs w:val="22"/>
        </w:rPr>
        <w:t>Projektová dokumentace řeší rekonstrukci úpravny vody. Na tento objekt se nevztahuje vyhláška č.398/2009 Sb. O bezbariérovém užívání staveb.</w:t>
      </w:r>
    </w:p>
    <w:p>
      <w:pPr>
        <w:pStyle w:val="Normal"/>
        <w:rPr>
          <w:szCs w:val="22"/>
        </w:rPr>
      </w:pPr>
      <w:r>
        <w:rPr>
          <w:szCs w:val="22"/>
        </w:rPr>
      </w:r>
    </w:p>
    <w:p>
      <w:pPr>
        <w:pStyle w:val="Nadpis1"/>
        <w:numPr>
          <w:ilvl w:val="0"/>
          <w:numId w:val="0"/>
        </w:numPr>
        <w:ind w:left="0" w:hanging="0"/>
        <w:rPr>
          <w:sz w:val="28"/>
          <w:szCs w:val="28"/>
        </w:rPr>
      </w:pPr>
      <w:r>
        <w:rPr>
          <w:sz w:val="28"/>
          <w:szCs w:val="28"/>
        </w:rPr>
        <w:t>e) celkové provozní řešení, technologie výroby</w:t>
      </w:r>
    </w:p>
    <w:p>
      <w:pPr>
        <w:pStyle w:val="Normal"/>
        <w:ind w:left="709" w:hanging="0"/>
        <w:rPr/>
      </w:pPr>
      <w:r>
        <w:rPr>
          <w:szCs w:val="22"/>
        </w:rPr>
        <w:t xml:space="preserve">Jedná se o rekonstrukci úpravny vody v Opavě. </w:t>
      </w:r>
    </w:p>
    <w:p>
      <w:pPr>
        <w:pStyle w:val="Normal"/>
        <w:ind w:left="709" w:hanging="0"/>
        <w:rPr/>
      </w:pPr>
      <w:r>
        <w:rPr>
          <w:szCs w:val="22"/>
        </w:rPr>
        <w:t>Nejedná se o výrobní objekt</w:t>
      </w:r>
      <w:r>
        <w:rPr>
          <w:rFonts w:cs="Arial" w:ascii="Arial" w:hAnsi="Arial"/>
          <w:sz w:val="18"/>
        </w:rPr>
        <w:t>.</w:t>
      </w:r>
    </w:p>
    <w:p>
      <w:pPr>
        <w:pStyle w:val="Normal"/>
        <w:ind w:left="709" w:hanging="0"/>
        <w:rPr>
          <w:szCs w:val="22"/>
        </w:rPr>
      </w:pPr>
      <w:r>
        <w:rPr>
          <w:szCs w:val="22"/>
        </w:rPr>
        <w:t>Objekt není vytápěn.</w:t>
      </w:r>
    </w:p>
    <w:p>
      <w:pPr>
        <w:pStyle w:val="Normal"/>
        <w:rPr/>
      </w:pPr>
      <w:r>
        <w:rPr>
          <w:szCs w:val="22"/>
        </w:rPr>
        <w:t xml:space="preserve"> </w:t>
      </w:r>
      <w:r>
        <w:rPr>
          <w:szCs w:val="22"/>
        </w:rPr>
        <w:t>Objekt je napojen na zdroj el. energie, kanalizaci a vodovodní řad.</w:t>
      </w:r>
    </w:p>
    <w:p>
      <w:pPr>
        <w:pStyle w:val="Normal"/>
        <w:spacing w:before="0" w:after="0"/>
        <w:ind w:left="709" w:hanging="0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>Likvidace splaškových a dešťových vod zůstává beze změny.</w:t>
      </w:r>
    </w:p>
    <w:p>
      <w:pPr>
        <w:pStyle w:val="Normal"/>
        <w:spacing w:before="0" w:after="0"/>
        <w:ind w:left="709" w:hanging="0"/>
        <w:rPr>
          <w:szCs w:val="22"/>
        </w:rPr>
      </w:pPr>
      <w:r>
        <w:rPr>
          <w:szCs w:val="22"/>
        </w:rPr>
      </w:r>
    </w:p>
    <w:p>
      <w:pPr>
        <w:pStyle w:val="Normal"/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f) konstrukční a stavebně technické řešení a technické vlastnosti stavby</w:t>
      </w:r>
    </w:p>
    <w:p>
      <w:pPr>
        <w:pStyle w:val="Normal"/>
        <w:ind w:left="0" w:hanging="0"/>
        <w:rPr>
          <w:b/>
          <w:b/>
          <w:bCs/>
          <w:i/>
          <w:i/>
          <w:iCs/>
          <w:u w:val="single"/>
        </w:rPr>
      </w:pPr>
      <w:r>
        <w:rPr/>
        <w:t xml:space="preserve">          </w:t>
      </w:r>
      <w:r>
        <w:rPr>
          <w:b/>
          <w:bCs/>
          <w:i/>
          <w:iCs/>
          <w:u w:val="single"/>
        </w:rPr>
        <w:t>Konstrukční a stavebně-technické řešení</w:t>
      </w:r>
    </w:p>
    <w:p>
      <w:pPr>
        <w:pStyle w:val="Normal"/>
        <w:ind w:left="555" w:hanging="0"/>
        <w:rPr/>
      </w:pPr>
      <w:r>
        <w:rPr/>
        <w:t xml:space="preserve">          </w:t>
      </w:r>
      <w:r>
        <w:rPr/>
        <w:t>Projektová dokumentace řeší rekonstrukci stávající úpravny vody. Nové obvodové zdivo v místě vybourání otvoru bude provedeno v tloušťce 400 mm a  150 mm.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spacing w:before="0" w:after="120"/>
        <w:ind w:left="555" w:hanging="0"/>
        <w:rPr>
          <w:b/>
          <w:b/>
          <w:i/>
          <w:i/>
          <w:szCs w:val="22"/>
          <w:u w:val="single"/>
        </w:rPr>
      </w:pPr>
      <w:r>
        <w:rPr>
          <w:b/>
          <w:i/>
          <w:szCs w:val="22"/>
          <w:u w:val="single"/>
        </w:rPr>
        <w:t>Materiálově a konstrukčně</w:t>
      </w:r>
    </w:p>
    <w:p>
      <w:pPr>
        <w:pStyle w:val="Normal"/>
        <w:spacing w:before="0" w:after="120"/>
        <w:ind w:left="555" w:hanging="0"/>
        <w:rPr/>
      </w:pPr>
      <w:r>
        <w:rPr>
          <w:bCs/>
          <w:iCs/>
          <w:szCs w:val="22"/>
        </w:rPr>
        <w:t>Objekt úpravny vody je podsklepený zděný objekt, který je založený na betonových základových pasech. Zděné konstrukce jsou z cihel, tvarovek.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</w:r>
    </w:p>
    <w:p>
      <w:pPr>
        <w:pStyle w:val="Normal"/>
        <w:spacing w:before="0" w:after="120"/>
        <w:ind w:left="555" w:hanging="0"/>
        <w:rPr>
          <w:b/>
          <w:b/>
          <w:iCs/>
          <w:szCs w:val="22"/>
          <w:u w:val="single"/>
        </w:rPr>
      </w:pPr>
      <w:r>
        <w:rPr>
          <w:b/>
          <w:iCs/>
          <w:szCs w:val="22"/>
          <w:u w:val="single"/>
        </w:rPr>
        <w:t>Základy a výkopy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  <w:t>Není předmětem řešení. Jedná se o již stávající objekt, na kterém budou provedeny úpravy.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</w:r>
    </w:p>
    <w:p>
      <w:pPr>
        <w:pStyle w:val="Normal"/>
        <w:spacing w:before="0" w:after="120"/>
        <w:ind w:left="555" w:hanging="0"/>
        <w:rPr>
          <w:b/>
          <w:b/>
          <w:iCs/>
          <w:szCs w:val="22"/>
          <w:u w:val="single"/>
        </w:rPr>
      </w:pPr>
      <w:r>
        <w:rPr>
          <w:b/>
          <w:iCs/>
          <w:szCs w:val="22"/>
          <w:u w:val="single"/>
        </w:rPr>
        <w:t xml:space="preserve">Základy a podkladní betony 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  <w:t>Není předmětem řešení. Jedná se o stávající objekt, na kterém budou provedeny úpravy.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</w:r>
    </w:p>
    <w:p>
      <w:pPr>
        <w:pStyle w:val="Normal"/>
        <w:spacing w:before="0" w:after="120"/>
        <w:ind w:left="555" w:hanging="0"/>
        <w:rPr>
          <w:b/>
          <w:b/>
          <w:iCs/>
          <w:szCs w:val="22"/>
          <w:u w:val="single"/>
        </w:rPr>
      </w:pPr>
      <w:r>
        <w:rPr>
          <w:b/>
          <w:iCs/>
          <w:szCs w:val="22"/>
          <w:u w:val="single"/>
        </w:rPr>
        <w:t>Svislé a vodorovné nosné konstrukce</w:t>
      </w:r>
    </w:p>
    <w:p>
      <w:pPr>
        <w:pStyle w:val="Normal"/>
        <w:ind w:left="555" w:hanging="0"/>
        <w:rPr/>
      </w:pPr>
      <w:r>
        <w:rPr/>
        <w:t xml:space="preserve">Nové obvodové zdivo v místě vybourání otvoru bude provedeno v tloušťce 400 mm a  150 mm. </w:t>
      </w:r>
      <w:r>
        <w:rPr>
          <w:bCs/>
          <w:iCs/>
          <w:szCs w:val="22"/>
        </w:rPr>
        <w:t>Podhled je tvořen omítkou.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</w:r>
    </w:p>
    <w:p>
      <w:pPr>
        <w:pStyle w:val="Normal"/>
        <w:spacing w:before="0" w:after="120"/>
        <w:ind w:left="555" w:hanging="0"/>
        <w:rPr>
          <w:b/>
          <w:b/>
          <w:iCs/>
          <w:szCs w:val="22"/>
          <w:u w:val="single"/>
        </w:rPr>
      </w:pPr>
      <w:r>
        <w:rPr>
          <w:b/>
          <w:iCs/>
          <w:szCs w:val="22"/>
          <w:u w:val="single"/>
        </w:rPr>
        <w:t>Úprava povrchů vnitřních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  <w:t xml:space="preserve"> </w:t>
      </w:r>
      <w:r>
        <w:rPr>
          <w:bCs/>
          <w:iCs/>
          <w:szCs w:val="22"/>
        </w:rPr>
        <w:t>Veškeré použité materiály musí být vhodné pro dané prostředí a provoz. Provedena bude vápenocementová omítka.</w:t>
      </w:r>
    </w:p>
    <w:p>
      <w:pPr>
        <w:pStyle w:val="Normal"/>
        <w:spacing w:before="0" w:after="120"/>
        <w:ind w:left="555" w:hanging="0"/>
        <w:rPr>
          <w:b/>
          <w:b/>
          <w:iCs/>
          <w:szCs w:val="22"/>
          <w:u w:val="single"/>
        </w:rPr>
      </w:pPr>
      <w:r>
        <w:rPr>
          <w:b/>
          <w:iCs/>
          <w:szCs w:val="22"/>
          <w:u w:val="single"/>
        </w:rPr>
      </w:r>
    </w:p>
    <w:p>
      <w:pPr>
        <w:pStyle w:val="Normal"/>
        <w:spacing w:before="0" w:after="120"/>
        <w:ind w:left="555" w:hanging="0"/>
        <w:rPr>
          <w:b/>
          <w:b/>
          <w:iCs/>
          <w:szCs w:val="22"/>
          <w:u w:val="single"/>
        </w:rPr>
      </w:pPr>
      <w:r>
        <w:rPr>
          <w:b/>
          <w:iCs/>
          <w:szCs w:val="22"/>
          <w:u w:val="single"/>
        </w:rPr>
        <w:t>Úprava povrchů vnějších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  <w:t>Bude provedena vápenocementová omítka.</w:t>
      </w:r>
    </w:p>
    <w:p>
      <w:pPr>
        <w:pStyle w:val="Normal"/>
        <w:spacing w:before="0" w:after="120"/>
        <w:ind w:left="555" w:hanging="0"/>
        <w:rPr>
          <w:bCs/>
          <w:iCs/>
          <w:szCs w:val="22"/>
        </w:rPr>
      </w:pPr>
      <w:r>
        <w:rPr>
          <w:bCs/>
          <w:iCs/>
          <w:szCs w:val="22"/>
        </w:rPr>
      </w:r>
    </w:p>
    <w:p>
      <w:pPr>
        <w:pStyle w:val="Normal"/>
        <w:ind w:left="567" w:hanging="0"/>
        <w:rPr>
          <w:i/>
          <w:i/>
          <w:iCs/>
          <w:szCs w:val="22"/>
        </w:rPr>
      </w:pPr>
      <w:r>
        <w:rPr>
          <w:b/>
          <w:i/>
          <w:iCs/>
          <w:szCs w:val="22"/>
          <w:u w:val="single"/>
        </w:rPr>
        <w:t>Podlahy: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  <w:t>Podlaha je tvořena betonovou mazaninou, pororošty, keramickou dlažbou. U keramické dlažby bude provedena nátěrová hydroizolace vyvedená na svislé konstrukce min.300 mm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</w:r>
    </w:p>
    <w:p>
      <w:pPr>
        <w:pStyle w:val="Normal"/>
        <w:ind w:left="567" w:hanging="0"/>
        <w:rPr>
          <w:b/>
          <w:b/>
          <w:bCs/>
          <w:szCs w:val="22"/>
          <w:u w:val="single"/>
        </w:rPr>
      </w:pPr>
      <w:r>
        <w:rPr>
          <w:b/>
          <w:bCs/>
          <w:szCs w:val="22"/>
          <w:u w:val="single"/>
        </w:rPr>
        <w:t>Výplně otvorů</w:t>
      </w:r>
    </w:p>
    <w:p>
      <w:pPr>
        <w:pStyle w:val="Normal"/>
        <w:ind w:left="567" w:hanging="0"/>
        <w:rPr>
          <w:b/>
          <w:b/>
          <w:bCs/>
          <w:szCs w:val="22"/>
          <w:u w:val="single"/>
        </w:rPr>
      </w:pPr>
      <w:r>
        <w:rPr>
          <w:b/>
          <w:bCs/>
          <w:szCs w:val="22"/>
          <w:u w:val="single"/>
        </w:rPr>
        <w:t>Okna a dveře v obvodové stěně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  <w:t>Výplně otvorů budou řešeny z kovu. Výplň dveří – dřevo.</w:t>
      </w:r>
    </w:p>
    <w:p>
      <w:pPr>
        <w:pStyle w:val="Normal"/>
        <w:ind w:left="567" w:hanging="0"/>
        <w:rPr>
          <w:b/>
          <w:b/>
          <w:bCs/>
          <w:szCs w:val="22"/>
        </w:rPr>
      </w:pPr>
      <w:r>
        <w:rPr>
          <w:b/>
          <w:bCs/>
          <w:szCs w:val="22"/>
        </w:rPr>
        <w:t>Osazení výplní otvorů provést dle ČSN 74 6077,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  <w:t>Montáž jednotlivých výplní otvorů, provede dodavatel, který dává záruku, že výrobek jako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  <w:t>celek včetně osazení je staticky dimenzován na mechanickou odolnost proti větru a na namáhání při otvírání. Před výrobou výplní otvorů je nutné jednotlivé otvory na stavbě zaměřit, každý otvor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  <w:t>zvlášť. Kotvení výplní otvorů bude prováděno na základě montážního předpisu výrobce, bude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  <w:t>splňovat požadavky § 26 vyhlášky 268/2009 Sb., o technických požadavcích na stavby.</w:t>
      </w:r>
    </w:p>
    <w:p>
      <w:pPr>
        <w:pStyle w:val="Normal"/>
        <w:ind w:left="567" w:hanging="0"/>
        <w:rPr>
          <w:szCs w:val="22"/>
        </w:rPr>
      </w:pPr>
      <w:r>
        <w:rPr>
          <w:szCs w:val="22"/>
        </w:rPr>
      </w:r>
    </w:p>
    <w:p>
      <w:pPr>
        <w:pStyle w:val="Normal"/>
        <w:ind w:left="567" w:hanging="0"/>
        <w:rPr>
          <w:b/>
          <w:b/>
          <w:bCs/>
          <w:szCs w:val="22"/>
          <w:u w:val="single"/>
        </w:rPr>
      </w:pPr>
      <w:r>
        <w:rPr>
          <w:b/>
          <w:bCs/>
          <w:szCs w:val="22"/>
          <w:u w:val="single"/>
        </w:rPr>
        <w:t xml:space="preserve">Klempířské práce </w:t>
      </w:r>
      <w:bookmarkStart w:id="4" w:name="_Hlk148449000"/>
      <w:bookmarkEnd w:id="4"/>
    </w:p>
    <w:p>
      <w:pPr>
        <w:pStyle w:val="LONormal"/>
        <w:spacing w:before="120" w:after="0"/>
        <w:ind w:left="555" w:hanging="0"/>
        <w:jc w:val="both"/>
        <w:rPr>
          <w:sz w:val="22"/>
          <w:szCs w:val="22"/>
        </w:rPr>
      </w:pPr>
      <w:r>
        <w:rPr>
          <w:sz w:val="22"/>
          <w:szCs w:val="22"/>
        </w:rPr>
        <w:t>Jedná se o provedení klempířských konstrukcí. Materiál: předlakovaný</w:t>
      </w:r>
    </w:p>
    <w:p>
      <w:pPr>
        <w:pStyle w:val="LONormal"/>
        <w:spacing w:before="120" w:after="0"/>
        <w:ind w:left="555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(poplastovaný) plech </w:t>
      </w:r>
      <w:r>
        <w:rPr>
          <w:b/>
          <w:bCs/>
          <w:sz w:val="22"/>
          <w:szCs w:val="22"/>
        </w:rPr>
        <w:t xml:space="preserve">tl.0,6-0,7mm dle ČSN 73 3610- </w:t>
      </w:r>
      <w:r>
        <w:rPr>
          <w:sz w:val="22"/>
          <w:szCs w:val="22"/>
        </w:rPr>
        <w:t>Klempířské práce a dle umístění</w:t>
      </w:r>
    </w:p>
    <w:p>
      <w:pPr>
        <w:pStyle w:val="LONormal"/>
        <w:spacing w:before="120" w:after="0"/>
        <w:ind w:left="555" w:hang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technologických pravidel pro příslušný materiál. </w:t>
      </w:r>
      <w:r>
        <w:rPr>
          <w:color w:val="auto"/>
          <w:sz w:val="22"/>
          <w:szCs w:val="22"/>
          <w:lang w:eastAsia="ar-SA"/>
        </w:rPr>
        <w:t>Před výrobou je nutno jednotlivé rozměry na stavbě zaměřit.</w:t>
      </w:r>
    </w:p>
    <w:p>
      <w:pPr>
        <w:pStyle w:val="LONormal"/>
        <w:spacing w:before="120" w:after="0"/>
        <w:ind w:left="555" w:hanging="0"/>
        <w:jc w:val="both"/>
        <w:rPr>
          <w:color w:val="auto"/>
          <w:sz w:val="22"/>
          <w:szCs w:val="22"/>
          <w:u w:val="single"/>
          <w:lang w:eastAsia="ar-SA"/>
        </w:rPr>
      </w:pPr>
      <w:r>
        <w:rPr>
          <w:b/>
          <w:bCs/>
          <w:sz w:val="24"/>
          <w:szCs w:val="28"/>
          <w:u w:val="single"/>
        </w:rPr>
        <w:t>Vytápění</w:t>
      </w:r>
      <w:r>
        <w:rPr>
          <w:color w:val="auto"/>
          <w:sz w:val="22"/>
          <w:szCs w:val="22"/>
          <w:u w:val="single"/>
          <w:lang w:eastAsia="ar-SA"/>
        </w:rPr>
        <w:t xml:space="preserve"> </w:t>
      </w:r>
    </w:p>
    <w:p>
      <w:pPr>
        <w:pStyle w:val="LONormal"/>
        <w:spacing w:before="120" w:after="0"/>
        <w:ind w:left="555" w:firstLine="15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Objekt není vytápěn.</w:t>
      </w:r>
    </w:p>
    <w:p>
      <w:pPr>
        <w:pStyle w:val="LONormal"/>
        <w:spacing w:before="120" w:after="0"/>
        <w:ind w:left="555" w:hanging="0"/>
        <w:jc w:val="both"/>
        <w:rPr>
          <w:b/>
          <w:b/>
          <w:bCs/>
          <w:sz w:val="24"/>
          <w:szCs w:val="28"/>
          <w:u w:val="single"/>
        </w:rPr>
      </w:pPr>
      <w:r>
        <w:rPr>
          <w:b/>
          <w:bCs/>
          <w:sz w:val="24"/>
          <w:szCs w:val="28"/>
          <w:u w:val="single"/>
        </w:rPr>
        <w:t>Elektroinstalace</w:t>
      </w:r>
    </w:p>
    <w:p>
      <w:pPr>
        <w:pStyle w:val="LONormal"/>
        <w:spacing w:before="120" w:after="0"/>
        <w:ind w:left="555" w:firstLine="15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Domovní elektro-zůstává stávající, beze změny. Vlastní elektroinstalace bude provedena silovými celoplastovými kabely typové řady CYKY a CY , které budou uloženy pevně pod omítkou . Pro zásuvkové vývody doporučuji použít dvojnásobných zásuvek označených zásuvek do vlhka typového označení. Ovládání jednotlivých osvětlovacích soustav je řešeno vždy u vstupu do jednotlivých místností.</w:t>
      </w:r>
    </w:p>
    <w:p>
      <w:pPr>
        <w:pStyle w:val="LONormal"/>
        <w:spacing w:before="120" w:after="0"/>
        <w:ind w:left="555" w:hanging="0"/>
        <w:jc w:val="both"/>
        <w:rPr>
          <w:b/>
          <w:b/>
          <w:bCs/>
          <w:sz w:val="24"/>
          <w:szCs w:val="28"/>
          <w:u w:val="single"/>
        </w:rPr>
      </w:pPr>
      <w:r>
        <w:rPr>
          <w:b/>
          <w:bCs/>
          <w:sz w:val="24"/>
          <w:szCs w:val="28"/>
          <w:u w:val="single"/>
        </w:rPr>
        <w:t>Vodoinstalace</w:t>
      </w:r>
    </w:p>
    <w:p>
      <w:pPr>
        <w:pStyle w:val="LONormal"/>
        <w:spacing w:before="120" w:after="0"/>
        <w:ind w:left="555" w:firstLine="15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Přípojka vody – zůstává stávající, beze změny.</w:t>
      </w:r>
    </w:p>
    <w:p>
      <w:pPr>
        <w:pStyle w:val="LONormal"/>
        <w:spacing w:before="120" w:after="0"/>
        <w:ind w:left="555" w:firstLine="15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Typ konkrétních výtokových baterií a doplňků bude upřesněn a vybrán investorem během stavby.</w:t>
      </w:r>
    </w:p>
    <w:p>
      <w:pPr>
        <w:pStyle w:val="LONormal"/>
        <w:spacing w:before="120" w:after="0"/>
        <w:ind w:left="555" w:firstLine="15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Připojovací a odpadní potrubí od zařizovacích předmětů bude provedeno odp. trub a tvarovek systému např. HT nebo z běžných hrdlovaných PVC trub. </w:t>
      </w:r>
    </w:p>
    <w:p>
      <w:pPr>
        <w:pStyle w:val="LONormal"/>
        <w:spacing w:before="120" w:after="0"/>
        <w:ind w:left="555" w:hanging="0"/>
        <w:jc w:val="both"/>
        <w:rPr>
          <w:b/>
          <w:b/>
          <w:bCs/>
          <w:sz w:val="24"/>
          <w:szCs w:val="28"/>
          <w:u w:val="single"/>
        </w:rPr>
      </w:pPr>
      <w:r>
        <w:rPr>
          <w:b/>
          <w:bCs/>
          <w:sz w:val="24"/>
          <w:szCs w:val="28"/>
          <w:u w:val="single"/>
        </w:rPr>
        <w:t>Likvidace splaškových a dešťových vod</w:t>
      </w:r>
    </w:p>
    <w:p>
      <w:pPr>
        <w:pStyle w:val="Normal"/>
        <w:spacing w:before="0" w:after="0"/>
        <w:ind w:left="709" w:hanging="0"/>
        <w:rPr>
          <w:szCs w:val="22"/>
        </w:rPr>
      </w:pPr>
      <w:bookmarkStart w:id="5" w:name="_Hlk173485076"/>
      <w:bookmarkStart w:id="6" w:name="_Hlk95393266"/>
      <w:r>
        <w:rPr>
          <w:szCs w:val="22"/>
        </w:rPr>
        <w:t>Výstavbou nejsou měněny odtokové poměry v území.</w:t>
      </w:r>
      <w:bookmarkEnd w:id="5"/>
      <w:bookmarkEnd w:id="6"/>
      <w:r>
        <w:rPr>
          <w:szCs w:val="22"/>
        </w:rPr>
        <w:t xml:space="preserve"> Likvidace splaškových a dešťových vod zůstává beze změny.</w:t>
      </w:r>
    </w:p>
    <w:p>
      <w:pPr>
        <w:pStyle w:val="Normal"/>
        <w:spacing w:before="0" w:after="0"/>
        <w:ind w:left="0" w:hanging="0"/>
        <w:jc w:val="left"/>
        <w:rPr>
          <w:szCs w:val="22"/>
        </w:rPr>
      </w:pPr>
      <w:r>
        <w:rPr>
          <w:szCs w:val="22"/>
        </w:rPr>
      </w:r>
    </w:p>
    <w:p>
      <w:pPr>
        <w:pStyle w:val="Normal"/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f.2) technické vlastnosti stavby</w:t>
      </w:r>
    </w:p>
    <w:p>
      <w:pPr>
        <w:pStyle w:val="LONormal"/>
        <w:spacing w:before="120" w:after="0"/>
        <w:ind w:left="555" w:firstLine="154"/>
        <w:jc w:val="both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Objekt splňuje vyhlášku č. 268/2009 Sb.o technických požadavcích na stavby v aktuálním znění. Zejména:</w:t>
      </w:r>
    </w:p>
    <w:p>
      <w:pPr>
        <w:pStyle w:val="Normal"/>
        <w:rPr>
          <w:rFonts w:eastAsia="Times New Roman"/>
          <w:b/>
          <w:b/>
          <w:bCs/>
          <w:iCs/>
          <w:color w:val="000000"/>
        </w:rPr>
      </w:pPr>
      <w:r>
        <w:rPr>
          <w:rFonts w:eastAsia="Times New Roman"/>
          <w:b/>
          <w:bCs/>
          <w:iCs/>
          <w:color w:val="000000"/>
        </w:rPr>
        <w:t>§ 6</w:t>
      </w:r>
      <w:bookmarkStart w:id="7" w:name="f4005626"/>
      <w:bookmarkEnd w:id="7"/>
      <w:r>
        <w:rPr>
          <w:rFonts w:eastAsia="Times New Roman"/>
          <w:b/>
          <w:bCs/>
          <w:iCs/>
          <w:color w:val="000000"/>
        </w:rPr>
        <w:t xml:space="preserve"> </w:t>
      </w:r>
      <w:r>
        <w:rPr>
          <w:b/>
          <w:bCs/>
        </w:rPr>
        <w:t>Připojení staveb na sítě technického vybavení</w:t>
      </w:r>
      <w:r>
        <w:rPr/>
        <w:t>-stavba nemocnice je napojena na inženýrské sítě – elektřina, vodovod a kanalizace.</w:t>
      </w:r>
    </w:p>
    <w:p>
      <w:pPr>
        <w:pStyle w:val="Normal"/>
        <w:rPr>
          <w:rFonts w:eastAsia="Times New Roman"/>
          <w:iCs/>
          <w:color w:val="000000"/>
        </w:rPr>
      </w:pPr>
      <w:r>
        <w:rPr>
          <w:rFonts w:eastAsia="Times New Roman"/>
          <w:b/>
          <w:bCs/>
          <w:iCs/>
          <w:color w:val="000000"/>
        </w:rPr>
        <w:t>§ 7</w:t>
      </w:r>
      <w:bookmarkStart w:id="8" w:name="f4005634"/>
      <w:bookmarkEnd w:id="8"/>
      <w:r>
        <w:rPr>
          <w:rFonts w:eastAsia="Times New Roman"/>
          <w:b/>
          <w:bCs/>
          <w:iCs/>
          <w:color w:val="000000"/>
        </w:rPr>
        <w:t xml:space="preserve"> </w:t>
      </w:r>
      <w:r>
        <w:rPr>
          <w:b/>
          <w:bCs/>
        </w:rPr>
        <w:t xml:space="preserve">Oplocení pozemku- </w:t>
      </w:r>
      <w:r>
        <w:rPr/>
        <w:t>Pozemek je oplocen.</w:t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</w:rPr>
        <w:t>§ 8</w:t>
      </w:r>
      <w:bookmarkStart w:id="9" w:name="f4005641"/>
      <w:bookmarkEnd w:id="9"/>
      <w:r>
        <w:rPr>
          <w:rFonts w:eastAsia="Times New Roman"/>
          <w:b/>
          <w:bCs/>
          <w:iCs/>
          <w:color w:val="000000"/>
        </w:rPr>
        <w:t xml:space="preserve"> </w:t>
      </w:r>
      <w:r>
        <w:rPr>
          <w:b/>
          <w:bCs/>
        </w:rPr>
        <w:t>Základní požadavky</w:t>
      </w:r>
      <w:r>
        <w:rPr>
          <w:rFonts w:eastAsia="Times New Roman"/>
          <w:bCs/>
          <w:iCs/>
          <w:color w:val="000000"/>
        </w:rPr>
        <w:t xml:space="preserve"> mechanická odolnost a stabilita,</w:t>
      </w:r>
      <w:r>
        <w:rPr/>
        <w:t xml:space="preserve"> požární bezpečnost, ochrana zdraví osob a zvířat, zdravých životních podmínek a životního prostředí, ochrana proti hluku, bezpečnost při užívání, úspora energie a tepelná ochrana.</w:t>
      </w:r>
    </w:p>
    <w:p>
      <w:pPr>
        <w:pStyle w:val="Normal"/>
        <w:rPr>
          <w:b/>
          <w:b/>
          <w:bCs/>
        </w:rPr>
      </w:pPr>
      <w:r>
        <w:rPr/>
        <w:t>Tyto jednotlivé požadavky jsou řešeny v samostatných částech projektové dokumentace a jsou popsány v bodech Souhrnné technické zprávy. Součástí projektové dokumentace je stavebně-konstrukční řešení, požárně bezpečnostní řešení, V souhrnné technické zprávě je popsán způsob nakládání s odpady. Ke stavbě byla vydána vyjádření dotčených orgánů.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§ 9</w:t>
      </w:r>
      <w:bookmarkStart w:id="10" w:name="f4005652"/>
      <w:bookmarkEnd w:id="10"/>
      <w:r>
        <w:rPr>
          <w:b/>
          <w:bCs/>
        </w:rPr>
        <w:t xml:space="preserve"> Mechanická odolnost a stabilita</w:t>
      </w:r>
      <w:r>
        <w:rPr>
          <w:rStyle w:val="Promnn"/>
          <w:i w:val="false"/>
          <w:iCs w:val="false"/>
          <w:szCs w:val="22"/>
        </w:rPr>
        <w:t>-</w:t>
      </w:r>
      <w:r>
        <w:rPr/>
        <w:t>Stavba je řešena v souladu s normovými hodnotami viz část projektové dokumentace-stavebně-konstrukční řešení</w:t>
      </w:r>
    </w:p>
    <w:p>
      <w:pPr>
        <w:pStyle w:val="Normal"/>
        <w:rPr/>
      </w:pPr>
      <w:r>
        <w:rPr>
          <w:b/>
          <w:bCs/>
        </w:rPr>
        <w:t>§ 10</w:t>
      </w:r>
      <w:bookmarkStart w:id="11" w:name="f4005671"/>
      <w:bookmarkEnd w:id="11"/>
      <w:r>
        <w:rPr>
          <w:b/>
          <w:bCs/>
        </w:rPr>
        <w:t xml:space="preserve"> Všeobecné požadavky pro ochranu zdraví, zdravých životních podmínek a životního prostřed</w:t>
      </w:r>
      <w:bookmarkStart w:id="12" w:name="p10-1"/>
      <w:bookmarkStart w:id="13" w:name="f4005672"/>
      <w:bookmarkEnd w:id="12"/>
      <w:bookmarkEnd w:id="13"/>
      <w:r>
        <w:rPr>
          <w:b/>
          <w:bCs/>
        </w:rPr>
        <w:t>í</w:t>
      </w:r>
      <w:r>
        <w:rPr/>
        <w:t>-Výstavba je navržená tak, aby stavební objekt neohrožoval život a zdraví osob nebo zvířat, bezpečnost, zdravé životní podmínky jejích uživatelů ani uživatelů okolních staveb a aby neohrožovala životní prostředí nad limity obsažené v jiných právních předpisech</w:t>
      </w:r>
    </w:p>
    <w:p>
      <w:pPr>
        <w:pStyle w:val="Normal"/>
        <w:rPr/>
      </w:pPr>
      <w:r>
        <w:rPr/>
        <w:t>Stavba nevytváří nežádoucí emise ani ionizující záření. Je zajištěno odpovídající zneškodňování odpadů a vod. Viz.samostatný bod technické zprávy.</w:t>
      </w:r>
    </w:p>
    <w:p>
      <w:pPr>
        <w:pStyle w:val="Beforeul"/>
        <w:spacing w:before="0" w:after="100"/>
        <w:ind w:left="709" w:hanging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§ 11 Denní a umělé osvětlení, větrání a vytápění</w:t>
      </w:r>
      <w:r>
        <w:rPr>
          <w:b/>
          <w:bCs/>
        </w:rPr>
        <w:t xml:space="preserve">- </w:t>
      </w:r>
      <w:r>
        <w:rPr>
          <w:sz w:val="22"/>
          <w:szCs w:val="22"/>
        </w:rPr>
        <w:t>Osvětlení je kombinované, částečně přirozené a umělé, návrh umělého osvětlení splňuje dotčené ČSN Přirozené osvětlení místností s trvalým pobytem osob je zajištěno okenními otvory. Hygienické požadavky na umělé osvětlení u této stavby nejsou, denní osvětlení a oslunění je navrženo dle norem.</w:t>
      </w:r>
      <w:r>
        <w:rPr>
          <w:szCs w:val="22"/>
        </w:rPr>
        <w:t xml:space="preserve"> </w:t>
      </w:r>
      <w:r>
        <w:rPr>
          <w:sz w:val="22"/>
          <w:szCs w:val="22"/>
        </w:rPr>
        <w:t>Větrání prostor bude zajištěno okny objekt splňuje vyhlášku č. 20/2012 Sb- vnitřní prostředí staveb, větrání koncentrace CO2.</w:t>
      </w:r>
      <w:r>
        <w:rPr/>
        <w:t xml:space="preserve"> </w:t>
      </w:r>
      <w:r>
        <w:rPr>
          <w:sz w:val="22"/>
          <w:szCs w:val="22"/>
        </w:rPr>
        <w:t>Budova není vytápěna.</w:t>
      </w:r>
    </w:p>
    <w:p>
      <w:pPr>
        <w:pStyle w:val="Beforeul"/>
        <w:spacing w:before="0" w:after="100"/>
        <w:ind w:left="709" w:hanging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§ 13 Proslunění – </w:t>
      </w:r>
      <w:r>
        <w:rPr>
          <w:sz w:val="22"/>
          <w:szCs w:val="22"/>
        </w:rPr>
        <w:t>Je řešeno pomocí oken. Plocha okna pro přirozené oslunění jednotlivých místností bude tvořit minimálně 1/8 plochy podlahy dané místnosti.</w:t>
      </w:r>
    </w:p>
    <w:p>
      <w:pPr>
        <w:pStyle w:val="Normal"/>
        <w:numPr>
          <w:ilvl w:val="0"/>
          <w:numId w:val="3"/>
        </w:numPr>
        <w:spacing w:before="0" w:after="0"/>
        <w:ind w:left="709" w:hanging="0"/>
        <w:rPr>
          <w:b/>
          <w:b/>
          <w:bCs/>
        </w:rPr>
      </w:pPr>
      <w:r>
        <w:rPr>
          <w:b/>
          <w:bCs/>
        </w:rPr>
        <w:t xml:space="preserve">§ 14 Ochrana proti hluku a vibrací- </w:t>
      </w:r>
      <w:r>
        <w:rPr/>
        <w:t>Během provozu objektu prašnost, hluk, vibrace nevznikají.</w:t>
      </w:r>
    </w:p>
    <w:p>
      <w:pPr>
        <w:pStyle w:val="Normal"/>
        <w:numPr>
          <w:ilvl w:val="1"/>
          <w:numId w:val="3"/>
        </w:numPr>
        <w:spacing w:before="0" w:after="0"/>
        <w:ind w:left="709" w:hanging="0"/>
        <w:rPr/>
      </w:pPr>
      <w:r>
        <w:rPr>
          <w:color w:val="000000"/>
          <w:szCs w:val="22"/>
        </w:rPr>
        <w:t>Je zapotřebí dodržovat práce v denní době, čistit kola stavebních mechanismů, při vjezdu na komunikaci. Pro snížení prašnosti při průjezdu udržovat komunikaci čistou bez nánosů zeminy.</w:t>
      </w:r>
    </w:p>
    <w:p>
      <w:pPr>
        <w:pStyle w:val="Normal"/>
        <w:numPr>
          <w:ilvl w:val="1"/>
          <w:numId w:val="3"/>
        </w:numPr>
        <w:spacing w:before="0" w:after="0"/>
        <w:ind w:left="709" w:hanging="0"/>
        <w:rPr/>
      </w:pPr>
      <w:r>
        <w:rPr>
          <w:szCs w:val="22"/>
        </w:rPr>
        <w:t>Pro snížení hlučnosti při provádění hlukově náročných prací, v blízkosti chráněné zástavby se všeobecně doporučují v uvedených lokalitách následující opatření:</w:t>
      </w:r>
    </w:p>
    <w:p>
      <w:pPr>
        <w:pStyle w:val="Normal"/>
        <w:numPr>
          <w:ilvl w:val="1"/>
          <w:numId w:val="3"/>
        </w:numPr>
        <w:spacing w:before="0" w:after="0"/>
        <w:ind w:left="709" w:hanging="0"/>
        <w:rPr/>
      </w:pPr>
      <w:r>
        <w:rPr>
          <w:color w:val="000000"/>
          <w:szCs w:val="22"/>
        </w:rPr>
        <w:t>-všechny stavební práce provádět pouze v denní době, a to od 7 do 21 hodin</w:t>
      </w:r>
    </w:p>
    <w:p>
      <w:pPr>
        <w:pStyle w:val="Normal"/>
        <w:numPr>
          <w:ilvl w:val="0"/>
          <w:numId w:val="3"/>
        </w:numPr>
        <w:spacing w:before="0" w:after="0"/>
        <w:ind w:left="709" w:hanging="0"/>
        <w:rPr>
          <w:b/>
          <w:b/>
          <w:bCs/>
        </w:rPr>
      </w:pPr>
      <w:r>
        <w:rPr>
          <w:color w:val="000000"/>
          <w:szCs w:val="22"/>
        </w:rPr>
        <w:t>-případné požadavky na noční práce či práce ve dnech pracovního volna</w:t>
      </w:r>
    </w:p>
    <w:p>
      <w:pPr>
        <w:pStyle w:val="Normal"/>
        <w:spacing w:lineRule="atLeast" w:line="100" w:before="57" w:after="57"/>
        <w:ind w:left="709" w:hanging="0"/>
        <w:rPr>
          <w:szCs w:val="22"/>
        </w:rPr>
      </w:pPr>
      <w:r>
        <w:rPr>
          <w:b/>
          <w:bCs/>
        </w:rPr>
        <w:t xml:space="preserve">§ 15 Bezpečnost při provádění a užívání staveb- </w:t>
      </w:r>
      <w:r>
        <w:rPr>
          <w:szCs w:val="22"/>
        </w:rPr>
        <w:t>Během realizace rekonstrukce musí být dbáno všech platných      výnosů a předpisů o bezpečnosti při práci. V zásadě platí zákon č. 309/2006 Sb. a Nařízení vlády o bližších min. požadavcích na bezpečnost a ochranu zdraví při práci na staveništích č. 591/2006 Sb.</w:t>
      </w:r>
    </w:p>
    <w:p>
      <w:pPr>
        <w:pStyle w:val="Normal"/>
        <w:spacing w:lineRule="atLeast" w:line="100" w:before="57" w:after="57"/>
        <w:ind w:left="709" w:hanging="0"/>
        <w:rPr/>
      </w:pPr>
      <w:r>
        <w:rPr>
          <w:b/>
          <w:bCs/>
        </w:rPr>
        <w:t xml:space="preserve">§ 19 Stěny a příčky- </w:t>
      </w:r>
      <w:r>
        <w:rPr/>
        <w:t>Vnější stěny a vnitřní stěny oddělující prostory s rozdílným režimem vytápění splňují požadavky na tepelně technické vlastnosti při prostupu tepla, prostupu vodní páry a vzduchu konstrukcemi dané normovými hodnotami.</w:t>
      </w:r>
    </w:p>
    <w:p>
      <w:pPr>
        <w:pStyle w:val="Normal"/>
        <w:numPr>
          <w:ilvl w:val="0"/>
          <w:numId w:val="3"/>
        </w:numPr>
        <w:spacing w:before="0" w:after="0"/>
        <w:ind w:left="709" w:hanging="0"/>
        <w:rPr>
          <w:b/>
          <w:b/>
          <w:bCs/>
        </w:rPr>
      </w:pPr>
      <w:r>
        <w:rPr>
          <w:b/>
          <w:bCs/>
        </w:rPr>
        <w:t xml:space="preserve">25 Střechy- </w:t>
      </w:r>
      <w:r>
        <w:rPr/>
        <w:t>Střecha splňuje funkci zachytávání a odvádění srážkové vody, odolnost a zabraňování vnikání vody do konstrukci staveb. Střecha je plochá.</w:t>
      </w:r>
    </w:p>
    <w:p>
      <w:pPr>
        <w:pStyle w:val="Normal"/>
        <w:numPr>
          <w:ilvl w:val="0"/>
          <w:numId w:val="3"/>
        </w:numPr>
        <w:spacing w:before="0" w:after="0"/>
        <w:ind w:left="709" w:hanging="0"/>
        <w:rPr>
          <w:b/>
          <w:b/>
          <w:bCs/>
        </w:rPr>
      </w:pPr>
      <w:r>
        <w:rPr>
          <w:b/>
          <w:bCs/>
        </w:rPr>
        <w:t xml:space="preserve">§ 26 Výplně otvorů- </w:t>
      </w:r>
      <w:r>
        <w:rPr/>
        <w:t xml:space="preserve">Výplně otvorů jsou navrženy tak, aby splňovaly náležitou tuhost, při běžného provozu nenastane zborcení, svěšení, nebo jiná deformace. Musí odolávat zatížení včetně vlastní hmotnosti  a zatížení větrem i při otevřené poloze křídla. </w:t>
      </w:r>
    </w:p>
    <w:p>
      <w:pPr>
        <w:pStyle w:val="Normal"/>
        <w:numPr>
          <w:ilvl w:val="0"/>
          <w:numId w:val="3"/>
        </w:numPr>
        <w:spacing w:before="0" w:after="0"/>
        <w:ind w:left="709" w:hanging="0"/>
        <w:rPr>
          <w:b/>
          <w:b/>
          <w:bCs/>
        </w:rPr>
      </w:pPr>
      <w:r>
        <w:rPr>
          <w:b/>
          <w:bCs/>
        </w:rPr>
        <w:t xml:space="preserve">§ 32 Vodovodní přípojky a vnitřní vodovody- </w:t>
      </w:r>
      <w:r>
        <w:rPr/>
        <w:t>Stávající, beze změny.</w:t>
      </w:r>
    </w:p>
    <w:p>
      <w:pPr>
        <w:pStyle w:val="Normal"/>
        <w:numPr>
          <w:ilvl w:val="0"/>
          <w:numId w:val="3"/>
        </w:numPr>
        <w:spacing w:before="0" w:after="0"/>
        <w:ind w:left="709" w:hanging="0"/>
        <w:rPr>
          <w:b/>
          <w:b/>
          <w:bCs/>
        </w:rPr>
      </w:pPr>
      <w:r>
        <w:rPr>
          <w:b/>
          <w:bCs/>
        </w:rPr>
        <w:t xml:space="preserve">§ 33 Kanalizační přípojky a vnitřní kanalizace- </w:t>
      </w:r>
      <w:r>
        <w:rPr/>
        <w:t>Stávající, beze změny.</w:t>
      </w:r>
    </w:p>
    <w:p>
      <w:pPr>
        <w:pStyle w:val="Normal"/>
        <w:numPr>
          <w:ilvl w:val="0"/>
          <w:numId w:val="3"/>
        </w:numPr>
        <w:spacing w:before="0" w:after="0"/>
        <w:ind w:left="709" w:hanging="0"/>
        <w:rPr>
          <w:b/>
          <w:b/>
          <w:bCs/>
        </w:rPr>
      </w:pPr>
      <w:r>
        <w:rPr>
          <w:b/>
          <w:bCs/>
        </w:rPr>
        <w:t xml:space="preserve">§ 34 Připojení staveb k distribučním sítím, vnitřní silnoproudé rozvody a vnitřní rozvody sítí elektronických komunikací- </w:t>
      </w:r>
      <w:r>
        <w:rPr/>
        <w:t>Stávající, beze změny. Elektrický rozvod bude v souladu s normovými hodnotami.</w:t>
      </w:r>
    </w:p>
    <w:p>
      <w:pPr>
        <w:pStyle w:val="Normal"/>
        <w:spacing w:before="0" w:after="0"/>
        <w:ind w:left="708" w:firstLine="1"/>
        <w:rPr>
          <w:b/>
          <w:b/>
          <w:bCs/>
        </w:rPr>
      </w:pPr>
      <w:r>
        <w:rPr>
          <w:b/>
          <w:bCs/>
        </w:rPr>
        <w:t xml:space="preserve">§ 36 Ochrana před bleskem - </w:t>
      </w:r>
      <w:r>
        <w:rPr/>
        <w:t xml:space="preserve">Ochrana před bleskem je opatřená pomocí bleskosvodu.                                               </w:t>
      </w:r>
      <w:bookmarkStart w:id="14" w:name="_Hlk127531493"/>
      <w:bookmarkEnd w:id="14"/>
    </w:p>
    <w:p>
      <w:pPr>
        <w:pStyle w:val="Normal"/>
        <w:spacing w:before="0" w:after="0"/>
        <w:ind w:left="709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h) stavební fyzika-tepelná technika, osvětlení, oslunění, akustika/hluk, vibrace-popis řešení, zásady hospodaření s energiemi.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h.1.tepelná technika</w:t>
      </w:r>
    </w:p>
    <w:p>
      <w:pPr>
        <w:pStyle w:val="Normal"/>
        <w:rPr>
          <w:b/>
          <w:b/>
          <w:bCs/>
          <w:szCs w:val="22"/>
        </w:rPr>
      </w:pPr>
      <w:r>
        <w:rPr>
          <w:szCs w:val="22"/>
        </w:rPr>
        <w:t>Není předmětem řešení.</w:t>
      </w:r>
    </w:p>
    <w:p>
      <w:pPr>
        <w:pStyle w:val="Normal"/>
        <w:ind w:left="570" w:firstLine="281"/>
        <w:rPr>
          <w:b/>
          <w:b/>
          <w:bCs/>
          <w:szCs w:val="22"/>
        </w:rPr>
      </w:pPr>
      <w:r>
        <w:rPr>
          <w:b/>
          <w:bCs/>
          <w:szCs w:val="22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h.2.osvětlení</w:t>
      </w:r>
    </w:p>
    <w:p>
      <w:pPr>
        <w:pStyle w:val="Normal"/>
        <w:rPr/>
      </w:pPr>
      <w:r>
        <w:rPr/>
        <w:t xml:space="preserve">Osvětlení je kombinované, částečně přirozené a umělé.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h.4. akustika-hluk, vibrace</w:t>
      </w:r>
    </w:p>
    <w:p>
      <w:pPr>
        <w:pStyle w:val="Normal"/>
        <w:rPr/>
      </w:pPr>
      <w:r>
        <w:rPr/>
        <w:t>Řešený objekt úpravny vody nebude nijak ovlivňovat hlukem okolní prostředí. Nebude docházet k nárůstu nežádoucích vlivů na okolí.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i) ochrana stavby před negativními účinky vnějšího prostředí</w:t>
      </w:r>
    </w:p>
    <w:p>
      <w:pPr>
        <w:pStyle w:val="Normal"/>
        <w:rPr>
          <w:b/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a) ochrana před pronikáním radonu z podloží,</w:t>
      </w:r>
    </w:p>
    <w:p>
      <w:pPr>
        <w:pStyle w:val="Normal"/>
        <w:rPr/>
      </w:pPr>
      <w:r>
        <w:rPr/>
        <w:t xml:space="preserve"> </w:t>
      </w:r>
      <w:r>
        <w:rPr/>
        <w:t xml:space="preserve">Převažující radonový index v řešeném území dle mapy komplexní radonové informace je 1 - nízký. </w:t>
      </w:r>
    </w:p>
    <w:p>
      <w:pPr>
        <w:pStyle w:val="Normal"/>
        <w:rPr/>
      </w:pPr>
      <w:r>
        <w:rPr/>
      </w:r>
      <w:bookmarkStart w:id="15" w:name="_Hlk126828152"/>
      <w:bookmarkStart w:id="16" w:name="_Hlk126828152"/>
      <w:bookmarkEnd w:id="16"/>
    </w:p>
    <w:p>
      <w:pPr>
        <w:pStyle w:val="Normal"/>
        <w:rPr>
          <w:b/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b) ochrana před bludnými proudy,</w:t>
      </w:r>
    </w:p>
    <w:p>
      <w:pPr>
        <w:pStyle w:val="Normal"/>
        <w:rPr/>
      </w:pPr>
      <w:r>
        <w:rPr/>
        <w:t>Není řešeno. Nepředpokládá se výskyt bludných proudů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c) ochrana před technickou seizmicitou,</w:t>
      </w:r>
    </w:p>
    <w:p>
      <w:pPr>
        <w:pStyle w:val="Normal"/>
        <w:rPr/>
      </w:pPr>
      <w:r>
        <w:rPr/>
        <w:t>Objekt je navržen tak, aby odolával technické seizmicitě.</w:t>
      </w:r>
    </w:p>
    <w:p>
      <w:pPr>
        <w:pStyle w:val="Normal"/>
        <w:ind w:left="0" w:hanging="0"/>
        <w:rPr/>
      </w:pPr>
      <w:r>
        <w:rPr/>
      </w:r>
    </w:p>
    <w:p>
      <w:pPr>
        <w:pStyle w:val="Normal"/>
        <w:rPr>
          <w:b/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d) ochrana před hlukem,</w:t>
      </w:r>
    </w:p>
    <w:p>
      <w:pPr>
        <w:pStyle w:val="Normal"/>
        <w:rPr/>
      </w:pPr>
      <w:r>
        <w:rPr/>
        <w:t>Výplně otvorů v obvodovém plášti (okna, dveře) splňují požadavky dané ČSN 73 05 31   “Ochrana proti hluku v pozemních stavbách“, ČSN 73 05 32 “Akustika. Hodnocení zvukové izolace v budovách. Požadavky.“ a Sbírka zákonů č. 272/2011 Sb. „Nařízení vlády o ochraně zdraví před nepříznivými účinky hluku a vibrací.“ Problematika hluku je upřesnena výše v bodě B.2.10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e) protipovodňová opatření,</w:t>
      </w:r>
    </w:p>
    <w:p>
      <w:pPr>
        <w:pStyle w:val="Normal"/>
        <w:rPr/>
      </w:pPr>
      <w:r>
        <w:rPr/>
        <w:t>Řešený pozemek se nachází v záplavovém území pro Q100.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  <w:sz w:val="24"/>
          <w:szCs w:val="22"/>
        </w:rPr>
        <w:t>f) ostatní účinky - vliv poddolování, výskyt metanu apod.</w:t>
      </w:r>
    </w:p>
    <w:p>
      <w:pPr>
        <w:pStyle w:val="Normal"/>
        <w:rPr/>
      </w:pPr>
      <w:r>
        <w:rPr/>
        <w:t>Řešený pozemek se nenachází na poddolovaném území.</w:t>
      </w:r>
    </w:p>
    <w:p>
      <w:pPr>
        <w:pStyle w:val="Normal"/>
        <w:rPr/>
      </w:pPr>
      <w:r>
        <w:rPr/>
      </w:r>
    </w:p>
    <w:p>
      <w:pPr>
        <w:pStyle w:val="Nadpis1"/>
        <w:numPr>
          <w:ilvl w:val="0"/>
          <w:numId w:val="2"/>
        </w:numPr>
        <w:ind w:left="1040" w:hanging="360"/>
        <w:rPr>
          <w:sz w:val="28"/>
          <w:szCs w:val="18"/>
        </w:rPr>
      </w:pPr>
      <w:r>
        <w:rPr>
          <w:sz w:val="28"/>
          <w:szCs w:val="18"/>
        </w:rPr>
        <w:t>j) požadavky na požární ochranu konstrukcích</w:t>
      </w:r>
    </w:p>
    <w:p>
      <w:pPr>
        <w:pStyle w:val="Normal"/>
        <w:rPr/>
      </w:pPr>
      <w:r>
        <w:rPr/>
        <w:t>Návrh vycházel z posouzení a návrhu požárního specialisty.</w:t>
      </w:r>
    </w:p>
    <w:p>
      <w:pPr>
        <w:pStyle w:val="Normal"/>
        <w:rPr/>
      </w:pPr>
      <w:r>
        <w:rPr/>
        <w:t>Požární bezpečnost stavby je řešena v souladu s platnými normami, především dle ČSN 73 0802, ČSN 73 0834, ČSN 73 0835, a dále v návaznosti ČSN 73 0818, ČSN 73 0872, ČSN 73 0873 a dalšími souvisejícími normami a předpisy z oboru požární ochrany.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Viz Příloha dokumentace - Požárně bezpečnostní řešení stavby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adpis1"/>
        <w:numPr>
          <w:ilvl w:val="0"/>
          <w:numId w:val="2"/>
        </w:numPr>
        <w:ind w:left="1040" w:hanging="360"/>
        <w:rPr>
          <w:sz w:val="28"/>
          <w:szCs w:val="18"/>
        </w:rPr>
      </w:pPr>
      <w:r>
        <w:rPr>
          <w:sz w:val="28"/>
          <w:szCs w:val="18"/>
        </w:rPr>
        <w:t xml:space="preserve">k) údaje o požadované jakosti navržených materiálů a o požadované jakosti provedení </w:t>
      </w:r>
    </w:p>
    <w:p>
      <w:pPr>
        <w:pStyle w:val="Normal"/>
        <w:ind w:left="680" w:firstLine="313"/>
        <w:rPr/>
      </w:pPr>
      <w:r>
        <w:rPr/>
        <w:t>Jednotlivé jakosti jsou podrobně popsány ve výkresové části projektové dokumentace. V projektové dokumentaci jsou popsána použitá řešení zvolených systémů jednotlivých konstrukcí. Tyto materiály byly stanoveny jako standard pro zvolené typy konstrukcí. Zhotovitel je povinen se řídit technickými a technologickými pravidly výrobců zvolených materiálů. Dále je nutno se řídit platnými ČSN normami. Výrobci a dodavatelé materiálů doloží certifikáty k jednotlivým výrobků</w:t>
      </w:r>
    </w:p>
    <w:p>
      <w:pPr>
        <w:pStyle w:val="Normal"/>
        <w:ind w:left="680" w:firstLine="313"/>
        <w:rPr/>
      </w:pPr>
      <w:r>
        <w:rPr/>
      </w:r>
    </w:p>
    <w:p>
      <w:pPr>
        <w:pStyle w:val="Nadpis1"/>
        <w:numPr>
          <w:ilvl w:val="0"/>
          <w:numId w:val="2"/>
        </w:numPr>
        <w:ind w:left="1040" w:hanging="360"/>
        <w:rPr>
          <w:sz w:val="28"/>
          <w:szCs w:val="18"/>
        </w:rPr>
      </w:pPr>
      <w:r>
        <w:rPr>
          <w:sz w:val="28"/>
          <w:szCs w:val="18"/>
        </w:rPr>
        <w:t>l) popis netradičních technologických postupů a zvláštních požadavků na provádění a jakost navržených konstrukcích</w:t>
      </w:r>
    </w:p>
    <w:p>
      <w:pPr>
        <w:pStyle w:val="Normal"/>
        <w:ind w:left="680" w:firstLine="313"/>
        <w:rPr/>
      </w:pPr>
      <w:r>
        <w:rPr/>
        <w:t>Veškeré stavební konstrukce je třeba provádět pod vedením autorizovaného stavbyvedoucího, který zajistí bezpečnost práce při provádění těchto konstrukcí. Při provádění veškerých stavebních konstrukcí je nutné dodržovat veškeré příslušné normy k provádění jednotlivých typů stavebních konstrukcí. Při použití jakéhokoliv systémového řešení, je nutné dodržovat technologické postupy provádění a konstrukční zásady stému. Pro chemické kotvy je nutné použit materiály k tomuto Stavební práce provádět dle platných ČSN a ČSN EN určené pro provádění jednotlivých typů konstrukcí z jednotlivých typů materiálu. Nutno dodržovat požadavky dodavatelů konstrukcí.</w:t>
      </w:r>
    </w:p>
    <w:p>
      <w:pPr>
        <w:pStyle w:val="Normal"/>
        <w:ind w:left="680" w:firstLine="313"/>
        <w:rPr/>
      </w:pPr>
      <w:r>
        <w:rPr/>
        <w:t>Při stavebních pracích, musí být dodržená příslušná ustanovení zákona č. 309/2006 Sb. a nařízení vlády č. 591/2006 Sb. o bezpečnosti práce na staveništi.</w:t>
      </w:r>
    </w:p>
    <w:p>
      <w:pPr>
        <w:pStyle w:val="Normal"/>
        <w:ind w:left="680" w:firstLine="313"/>
        <w:rPr>
          <w:rFonts w:eastAsia="Times New Roman"/>
          <w:bCs/>
        </w:rPr>
      </w:pPr>
      <w:r>
        <w:rPr/>
        <w:t xml:space="preserve"> </w:t>
      </w:r>
      <w:r>
        <w:rPr/>
        <w:t>Stavební jámy je nutné chránit před zatékáním srážkových vod, aby nedocházelo k promáčení podloží. Konstrukce musí být provedeny neprodleně po provedení výkopu.</w:t>
      </w:r>
    </w:p>
    <w:p>
      <w:pPr>
        <w:pStyle w:val="Normal"/>
        <w:ind w:left="680" w:firstLine="313"/>
        <w:rPr>
          <w:rFonts w:eastAsia="Times New Roman"/>
          <w:bCs/>
        </w:rPr>
      </w:pPr>
      <w:r>
        <w:rPr>
          <w:rFonts w:eastAsia="Times New Roman"/>
          <w:bCs/>
        </w:rPr>
        <w:t>Stavební konstrukce jsou navrženy jako systémová řešení jednotlivých dodavatelů. Je nutno dodržovat technická a technologická pravidla zvolených výrobců a platné ČSN normy</w:t>
      </w:r>
    </w:p>
    <w:p>
      <w:pPr>
        <w:pStyle w:val="Normal"/>
        <w:ind w:left="680" w:firstLine="313"/>
        <w:rPr/>
      </w:pPr>
      <w:r>
        <w:rPr/>
      </w:r>
    </w:p>
    <w:p>
      <w:pPr>
        <w:pStyle w:val="Nadpis1"/>
        <w:numPr>
          <w:ilvl w:val="0"/>
          <w:numId w:val="0"/>
        </w:numPr>
        <w:ind w:left="1040" w:hanging="360"/>
        <w:rPr>
          <w:sz w:val="28"/>
          <w:szCs w:val="18"/>
        </w:rPr>
      </w:pPr>
      <w:r>
        <w:rPr>
          <w:sz w:val="28"/>
          <w:szCs w:val="18"/>
        </w:rPr>
        <w:t>m) požadavky na vypracování dokumentace zajišťované zhotovitelem stavby-obsah a rozsah výrobní a dílenské dokumentace, zhotovení stanovených požadovaných kontrol zakrývaných konstrukcí a případných kontrolních měření a zkoušek, pokud jsou požadovány nad rámec povinností stanovených příslušnými technologickými předpisy a normami</w:t>
      </w:r>
    </w:p>
    <w:p>
      <w:pPr>
        <w:pStyle w:val="Normal"/>
        <w:ind w:left="567" w:firstLine="284"/>
        <w:rPr/>
      </w:pPr>
      <w:r>
        <w:rPr/>
        <w:t xml:space="preserve">   </w:t>
      </w:r>
      <w:r>
        <w:rPr/>
        <w:t>Projektová dokumentace je zpracována ve stupni pro stavební povolení. Před realizací</w:t>
      </w:r>
    </w:p>
    <w:p>
      <w:pPr>
        <w:pStyle w:val="Normal"/>
        <w:ind w:left="567" w:firstLine="284"/>
        <w:rPr/>
      </w:pPr>
      <w:r>
        <w:rPr/>
        <w:t xml:space="preserve">   </w:t>
      </w:r>
      <w:r>
        <w:rPr/>
        <w:t xml:space="preserve">je nutno vypracovat prováděcí projekt v rozsahu dle vyhlášky č. 499/2006 Sb v platném  </w:t>
      </w:r>
    </w:p>
    <w:p>
      <w:pPr>
        <w:pStyle w:val="Normal"/>
        <w:ind w:left="567" w:firstLine="284"/>
        <w:rPr/>
      </w:pPr>
      <w:r>
        <w:rPr/>
        <w:t xml:space="preserve">   </w:t>
      </w:r>
      <w:r>
        <w:rPr/>
        <w:t xml:space="preserve">znění 62/2013 Sb. , která bude sloužit jako podklad pro vypracování dílenské dokumentace   </w:t>
      </w:r>
    </w:p>
    <w:p>
      <w:pPr>
        <w:pStyle w:val="Normal"/>
        <w:ind w:left="567" w:firstLine="284"/>
        <w:rPr/>
      </w:pPr>
      <w:r>
        <w:rPr/>
        <w:t xml:space="preserve">   </w:t>
      </w:r>
      <w:r>
        <w:rPr/>
        <w:t xml:space="preserve">realizační firmou. Při zpracování dílenských výkresu musí dodrženy platné ČSN normy. </w:t>
        <w:br/>
      </w:r>
    </w:p>
    <w:p>
      <w:pPr>
        <w:pStyle w:val="Normal"/>
        <w:ind w:left="567" w:firstLine="284"/>
        <w:rPr>
          <w:b/>
          <w:b/>
          <w:bCs/>
          <w:u w:val="single"/>
        </w:rPr>
      </w:pPr>
      <w:r>
        <w:rPr>
          <w:b/>
          <w:bCs/>
          <w:u w:val="single"/>
        </w:rPr>
        <w:t>Požadované kontroly konstrukcí.</w:t>
      </w:r>
    </w:p>
    <w:p>
      <w:pPr>
        <w:pStyle w:val="Normal"/>
        <w:ind w:left="911" w:hanging="0"/>
        <w:rPr/>
      </w:pPr>
      <w:r>
        <w:rPr/>
        <w:t>Kontrolu a přejímku konstrukcí provádí v rozsahu své působnosti osoba vykonávající stavební dozor, a to v součinnosti s dodavatelskou firmou a autorským dozorem. Kontrolu je nutné provádět při provedení každé jednotlivé konstrukce např.</w:t>
      </w:r>
    </w:p>
    <w:p>
      <w:pPr>
        <w:pStyle w:val="Normal"/>
        <w:ind w:left="567" w:firstLine="284"/>
        <w:rPr>
          <w:b/>
          <w:b/>
          <w:bCs/>
        </w:rPr>
      </w:pPr>
      <w:r>
        <w:rPr>
          <w:b/>
          <w:bCs/>
        </w:rPr>
        <w:t>Minimálně je nutno provést tyto kontroly</w:t>
      </w:r>
    </w:p>
    <w:p>
      <w:pPr>
        <w:pStyle w:val="Normal"/>
        <w:ind w:left="851" w:hanging="0"/>
        <w:rPr/>
      </w:pPr>
      <w:r>
        <w:rPr/>
        <w:t>-kontrola staveniště – oplocení, porost, stavby a materiál bránící provádění stavby, existence přípojek a měřidel, možnost příjezdu na staveniště, kontrola dokumentace zhotovitele, upozornění na stávající sítě, které by mohly bránit provádění stavby, upřesnit co s vytěženou zeminou, upřesnění výšky založení stavby</w:t>
      </w:r>
    </w:p>
    <w:p>
      <w:pPr>
        <w:pStyle w:val="Normal"/>
        <w:ind w:left="851" w:hanging="0"/>
        <w:rPr/>
      </w:pPr>
      <w:r>
        <w:rPr/>
        <w:t>-kontrola provádění hydroizolace – hrbolatost povrchu, penetrace, typ hydroizolace, přídržnost v ploše, přetavení spojů, prostupy, provedení u okrajů)</w:t>
      </w:r>
    </w:p>
    <w:p>
      <w:pPr>
        <w:pStyle w:val="Normal"/>
        <w:ind w:left="851" w:hanging="0"/>
        <w:rPr/>
      </w:pPr>
      <w:r>
        <w:rPr/>
        <w:t>-kontrola bednění a výztuže věnců – bednění, výška, tep. izolace, poloha výztuže, krytí, provázaní rohů</w:t>
      </w:r>
    </w:p>
    <w:p>
      <w:pPr>
        <w:pStyle w:val="Normal"/>
        <w:ind w:left="567" w:firstLine="284"/>
        <w:rPr/>
      </w:pPr>
      <w:r>
        <w:rPr/>
        <w:t>-koordinace při zaměření oken, dveří s navazujícími profesemi (dodavatel stínění),</w:t>
      </w:r>
    </w:p>
    <w:p>
      <w:pPr>
        <w:pStyle w:val="Normal"/>
        <w:ind w:left="851" w:hanging="0"/>
        <w:rPr/>
      </w:pPr>
      <w:r>
        <w:rPr/>
        <w:t>-kontrola výrobní dokumentace oken - velikost (výška) a členění, otevírání, osazení vzhledem k ostění a sloupům, rozšiřovací profily, pásky</w:t>
      </w:r>
    </w:p>
    <w:p>
      <w:pPr>
        <w:pStyle w:val="Normal"/>
        <w:ind w:left="567" w:firstLine="284"/>
        <w:rPr/>
      </w:pPr>
      <w:r>
        <w:rPr/>
        <w:t>-kontrola osazení oken – výška osazení, soulad s výrobní a prováděcí dokumentací</w:t>
      </w:r>
    </w:p>
    <w:p>
      <w:pPr>
        <w:pStyle w:val="Normal"/>
        <w:ind w:left="851" w:hanging="0"/>
        <w:rPr/>
      </w:pPr>
      <w:r>
        <w:rPr/>
        <w:t>-koordinace před provedením fasády - vysvětlení si důležitých prvků fasády, spárořezů, materiálů a tl. tepelných izolací</w:t>
      </w:r>
    </w:p>
    <w:p>
      <w:pPr>
        <w:pStyle w:val="Normal"/>
        <w:ind w:left="567" w:firstLine="284"/>
        <w:rPr/>
      </w:pPr>
      <w:r>
        <w:rPr/>
        <w:t>-kontrola před provedením podhledů – instalace, zavěšení</w:t>
      </w:r>
    </w:p>
    <w:p>
      <w:pPr>
        <w:pStyle w:val="Normal"/>
        <w:ind w:left="567" w:firstLine="284"/>
        <w:rPr/>
      </w:pPr>
      <w:r>
        <w:rPr/>
        <w:t xml:space="preserve">-kontrola a vypracování dokumentace zateplení </w:t>
      </w:r>
    </w:p>
    <w:p>
      <w:pPr>
        <w:pStyle w:val="Normal"/>
        <w:ind w:left="567" w:firstLine="284"/>
        <w:rPr/>
      </w:pPr>
      <w:r>
        <w:rPr/>
        <w:t>-kontrola oplechování střech – okap, žlab a úžlabí,  prostupy</w:t>
      </w:r>
    </w:p>
    <w:p>
      <w:pPr>
        <w:pStyle w:val="Normal"/>
        <w:ind w:left="567" w:firstLine="284"/>
        <w:rPr/>
      </w:pPr>
      <w:r>
        <w:rPr/>
        <w:t>-kontrola podkladu vylepení izolantu na fasádu – rovinnost, tvar, tloušťky</w:t>
      </w:r>
    </w:p>
    <w:p>
      <w:pPr>
        <w:pStyle w:val="Normal"/>
        <w:ind w:left="851" w:hanging="0"/>
        <w:rPr/>
      </w:pPr>
      <w:r>
        <w:rPr/>
        <w:t>-kontrola fasády před provedením finální vrstvy – perlinka, rošt, kotvení, detail u soklu a střechy</w:t>
      </w:r>
    </w:p>
    <w:p>
      <w:pPr>
        <w:pStyle w:val="Normal"/>
        <w:ind w:left="567" w:firstLine="284"/>
        <w:rPr/>
      </w:pPr>
      <w:r>
        <w:rPr/>
        <w:t>-kontrola fasády po provedení finální vrstvy – detaily</w:t>
      </w:r>
    </w:p>
    <w:p>
      <w:pPr>
        <w:pStyle w:val="Normal"/>
        <w:ind w:left="567" w:firstLine="284"/>
        <w:rPr/>
      </w:pPr>
      <w:r>
        <w:rPr/>
        <w:t>-kontrola před provedením vývodů světel a zásuvek</w:t>
      </w:r>
    </w:p>
    <w:p>
      <w:pPr>
        <w:pStyle w:val="Normal"/>
        <w:ind w:left="567" w:firstLine="284"/>
        <w:rPr/>
      </w:pPr>
      <w:r>
        <w:rPr/>
        <w:t>-kontrola před osazením finálních interiérových obkladů a povrchů – rozsah, materiál</w:t>
      </w:r>
    </w:p>
    <w:p>
      <w:pPr>
        <w:pStyle w:val="Normal"/>
        <w:ind w:left="851" w:hanging="0"/>
        <w:rPr/>
      </w:pPr>
      <w:r>
        <w:rPr/>
        <w:t>-celková kontrola před přejímkou stavby – zpevněné plochy, oplocení, hrubé terénní úpravy, okapové chodníky</w:t>
      </w:r>
    </w:p>
    <w:p>
      <w:pPr>
        <w:pStyle w:val="Normal"/>
        <w:ind w:left="851" w:hanging="0"/>
        <w:rPr/>
      </w:pPr>
      <w:r>
        <w:rPr/>
        <w:t>V budoucím užívání stavby budou v pravidelných intervalech max. 5let kontrolovány veškeré nosné konstrukce stavby.</w:t>
      </w:r>
    </w:p>
    <w:p>
      <w:pPr>
        <w:pStyle w:val="Normal"/>
        <w:ind w:left="567" w:firstLine="284"/>
        <w:rPr/>
      </w:pPr>
      <w:r>
        <w:rPr/>
      </w:r>
    </w:p>
    <w:p>
      <w:pPr>
        <w:pStyle w:val="Normal"/>
        <w:ind w:left="567" w:firstLine="284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n) výpis použitých norem</w:t>
      </w:r>
    </w:p>
    <w:p>
      <w:pPr>
        <w:pStyle w:val="Normal"/>
        <w:ind w:left="567" w:firstLine="284"/>
        <w:rPr/>
      </w:pPr>
      <w:r>
        <w:rPr/>
        <w:t>Vyhláška č.501/2006 Sb.-vyhláška o obecných požadavcích na využívání území</w:t>
      </w:r>
    </w:p>
    <w:p>
      <w:pPr>
        <w:pStyle w:val="Normal"/>
        <w:ind w:left="567" w:firstLine="284"/>
        <w:rPr/>
      </w:pPr>
      <w:r>
        <w:rPr/>
        <w:t>Zákon č.100/2001 Sb.-zákon o posuzování vlivu na životní prostředí</w:t>
      </w:r>
    </w:p>
    <w:p>
      <w:pPr>
        <w:pStyle w:val="Normal"/>
        <w:ind w:left="567" w:firstLine="284"/>
        <w:rPr/>
      </w:pPr>
      <w:r>
        <w:rPr/>
        <w:t>Zákon 183/2006 Sb=225/2017 Sb Stavební zákon</w:t>
      </w:r>
    </w:p>
    <w:p>
      <w:pPr>
        <w:pStyle w:val="Normal"/>
        <w:ind w:left="567" w:firstLine="284"/>
        <w:rPr/>
      </w:pPr>
      <w:r>
        <w:rPr/>
        <w:t>Zákon č.254/2001 Sb.-Vodní zákon</w:t>
      </w:r>
    </w:p>
    <w:p>
      <w:pPr>
        <w:pStyle w:val="Normal"/>
        <w:ind w:left="567" w:firstLine="284"/>
        <w:rPr/>
      </w:pPr>
      <w:r>
        <w:rPr/>
        <w:t>Zákon č.406/2000 Sb.-Zákon o hospodaření energií</w:t>
      </w:r>
    </w:p>
    <w:p>
      <w:pPr>
        <w:pStyle w:val="Normal"/>
        <w:ind w:left="851" w:hanging="0"/>
        <w:rPr/>
      </w:pPr>
      <w:r>
        <w:rPr/>
        <w:t>Zákon č.13/1997 - zákon o pozemních komunikacích a jeho prováděcí vyhláška č.104/1997 Sb.</w:t>
      </w:r>
    </w:p>
    <w:p>
      <w:pPr>
        <w:pStyle w:val="Normal"/>
        <w:ind w:left="851" w:hanging="0"/>
        <w:rPr/>
      </w:pPr>
      <w:r>
        <w:rPr/>
        <w:t>Vyhláška č.398/2009 Sb. O obecných technických požadavcích zabezpečujících bezbariérové užívání staveb.</w:t>
      </w:r>
    </w:p>
    <w:p>
      <w:pPr>
        <w:pStyle w:val="Normal"/>
        <w:ind w:left="567" w:firstLine="284"/>
        <w:rPr/>
      </w:pPr>
      <w:r>
        <w:rPr/>
        <w:t xml:space="preserve">Vyhláška č.268/2009 Sb. O technických požadavcích na stavby </w:t>
      </w:r>
    </w:p>
    <w:p>
      <w:pPr>
        <w:pStyle w:val="Normal"/>
        <w:ind w:left="567" w:firstLine="284"/>
        <w:rPr/>
      </w:pPr>
      <w:r>
        <w:rPr/>
        <w:t xml:space="preserve">Vyhláška č.499/2006 Sb. O dokumentaci staveb </w:t>
      </w:r>
    </w:p>
    <w:p>
      <w:pPr>
        <w:pStyle w:val="Normal"/>
        <w:ind w:left="567" w:firstLine="284"/>
        <w:rPr/>
      </w:pPr>
      <w:r>
        <w:rPr/>
        <w:t>Nařízení vlády č.217/2016 Sb. O ochraně zdraví před nepříznivými účinky hluku a vibrací</w:t>
      </w:r>
    </w:p>
    <w:p>
      <w:pPr>
        <w:pStyle w:val="Normal"/>
        <w:ind w:left="851" w:hanging="0"/>
        <w:rPr/>
      </w:pPr>
      <w:r>
        <w:rPr/>
        <w:t>Nařízení vlády č. 362/2005 Sb., o bližších požadavcích na bezpečnost a ochranu zdraví při práci na pracovišti s nebezpečím pádu z výšky nebo do hloubky</w:t>
      </w:r>
    </w:p>
    <w:p>
      <w:pPr>
        <w:pStyle w:val="Normal"/>
        <w:ind w:left="851" w:hanging="0"/>
        <w:rPr/>
      </w:pPr>
      <w:r>
        <w:rPr/>
        <w:t>Nařízení vlády č. 101/2005 Sb., o podrobnějších požadavcích na pracoviště a pracovní prostředí</w:t>
      </w:r>
    </w:p>
    <w:p>
      <w:pPr>
        <w:pStyle w:val="Normal"/>
        <w:ind w:left="851" w:hanging="0"/>
        <w:rPr/>
      </w:pPr>
      <w:r>
        <w:rPr/>
        <w:t>Nařízení vlády č. 378/2001 Sb., kterým se stanoví bližší požadavky na bezpečný provoz a používání strojů, technických zařízení, přístrojů a nářadí</w:t>
      </w:r>
    </w:p>
    <w:p>
      <w:pPr>
        <w:pStyle w:val="Normal"/>
        <w:ind w:left="851" w:hanging="0"/>
        <w:rPr/>
      </w:pPr>
      <w:r>
        <w:rPr/>
        <w:t>Nařízení vlády č. 178/2001 Sb., kterým se stanoví podmínky ochrany zdraví zaměstnanců při práci, ve znění nařízení vlády č. 523/2002 Sb. a nařízení vlády č. 441/2004 Sb.</w:t>
      </w:r>
    </w:p>
    <w:p>
      <w:pPr>
        <w:pStyle w:val="Normal"/>
        <w:ind w:left="851" w:hanging="0"/>
        <w:rPr/>
      </w:pPr>
      <w:r>
        <w:rPr/>
        <w:t>Pracovníci stavby musí dodržovat všechny profesní bezpečnostní předpisy související s prováděnou činností. Dále musí dodržovat bezpečnostní předpisy a omezení vznikající od provozu investora.</w:t>
      </w:r>
    </w:p>
    <w:p>
      <w:pPr>
        <w:pStyle w:val="Normal"/>
        <w:ind w:left="567" w:firstLine="284"/>
        <w:rPr/>
      </w:pPr>
      <w:r>
        <w:rPr/>
        <w:t>Normy: Třída 73 a 74 - navrhování, provádění a zkoušení staveb</w:t>
      </w:r>
    </w:p>
    <w:p>
      <w:pPr>
        <w:pStyle w:val="Normal"/>
        <w:ind w:left="567" w:firstLine="284"/>
        <w:rPr/>
      </w:pPr>
      <w:r>
        <w:rPr/>
        <w:t>ČSN 01 3420 -Výkresy pozemních staveb.</w:t>
      </w:r>
    </w:p>
    <w:p>
      <w:pPr>
        <w:pStyle w:val="Normal"/>
        <w:ind w:left="567" w:firstLine="284"/>
        <w:rPr/>
      </w:pPr>
      <w:r>
        <w:rPr/>
        <w:t>ČSN 73 0532 -Akustika – Ochrana proti hluku v budovách</w:t>
      </w:r>
    </w:p>
    <w:p>
      <w:pPr>
        <w:pStyle w:val="Normal"/>
        <w:ind w:left="567" w:firstLine="284"/>
        <w:rPr/>
      </w:pPr>
      <w:r>
        <w:rPr/>
        <w:t>ČSN 73 0540-2 -Tepelná ochrana budov – Část 2: Funkční požadavky</w:t>
      </w:r>
    </w:p>
    <w:p>
      <w:pPr>
        <w:pStyle w:val="Normal"/>
        <w:ind w:left="567" w:firstLine="284"/>
        <w:rPr/>
      </w:pPr>
      <w:r>
        <w:rPr/>
        <w:t>ČSN 73 0580-1 -Denní osvětlení budov – Část 1: Základní požadavky</w:t>
      </w:r>
    </w:p>
    <w:p>
      <w:pPr>
        <w:pStyle w:val="Normal"/>
        <w:ind w:left="567" w:firstLine="284"/>
        <w:rPr/>
      </w:pPr>
      <w:r>
        <w:rPr/>
        <w:t>ČSN P 73 0600 - Hydroizolace staveb - Základní ustanovení</w:t>
      </w:r>
    </w:p>
    <w:p>
      <w:pPr>
        <w:pStyle w:val="Normal"/>
        <w:ind w:left="567" w:firstLine="284"/>
        <w:rPr/>
      </w:pPr>
      <w:r>
        <w:rPr/>
        <w:t>ČSN 73 0601 - Ochrana staveb proti radonu z podloží</w:t>
      </w:r>
    </w:p>
    <w:p>
      <w:pPr>
        <w:pStyle w:val="Normal"/>
        <w:ind w:left="567" w:firstLine="284"/>
        <w:rPr/>
      </w:pPr>
      <w:r>
        <w:rPr/>
        <w:t>ČSN P 73 0606 - Hydroizolace staveb - Povlakové hydroizolace</w:t>
      </w:r>
    </w:p>
    <w:p>
      <w:pPr>
        <w:pStyle w:val="Normal"/>
        <w:ind w:left="567" w:firstLine="284"/>
        <w:rPr/>
      </w:pPr>
      <w:r>
        <w:rPr/>
        <w:t>ČSN 73 1901 - Navrhování střech - Základní ustanovení</w:t>
      </w:r>
    </w:p>
    <w:p>
      <w:pPr>
        <w:pStyle w:val="Normal"/>
        <w:ind w:left="567" w:firstLine="284"/>
        <w:rPr/>
      </w:pPr>
      <w:r>
        <w:rPr/>
        <w:t xml:space="preserve">ČSN 73 2902-Vnější tepelně izolační kompozitní systémy (Etics) </w:t>
      </w:r>
    </w:p>
    <w:p>
      <w:pPr>
        <w:pStyle w:val="Normal"/>
        <w:ind w:left="567" w:firstLine="284"/>
        <w:rPr/>
      </w:pPr>
      <w:r>
        <w:rPr/>
        <w:t>ČSN 733610 -Klempířské výrobky</w:t>
      </w:r>
    </w:p>
    <w:p>
      <w:pPr>
        <w:pStyle w:val="Normal"/>
        <w:ind w:left="567" w:firstLine="284"/>
        <w:rPr/>
      </w:pPr>
      <w:r>
        <w:rPr/>
        <w:t>ČSN 73 4108 -Hygienická zařízení a šatny</w:t>
      </w:r>
    </w:p>
    <w:p>
      <w:pPr>
        <w:pStyle w:val="Normal"/>
        <w:ind w:left="567" w:firstLine="284"/>
        <w:rPr/>
      </w:pPr>
      <w:r>
        <w:rPr/>
        <w:t>ČSN 73 4130 -Schodiště a šikmé rampy – Základní požadavky</w:t>
      </w:r>
    </w:p>
    <w:p>
      <w:pPr>
        <w:pStyle w:val="Normal"/>
        <w:ind w:left="567" w:firstLine="284"/>
        <w:rPr/>
      </w:pPr>
      <w:r>
        <w:rPr/>
        <w:t>ČSN 73 4201 -Navrhování komínů a kouřovodů</w:t>
      </w:r>
    </w:p>
    <w:p>
      <w:pPr>
        <w:pStyle w:val="Normal"/>
        <w:ind w:left="567" w:firstLine="284"/>
        <w:rPr/>
      </w:pPr>
      <w:r>
        <w:rPr/>
        <w:t>ČSN 73 4210 -Provádění komínů a kouřovodů a připojování spotřebičů paliv</w:t>
      </w:r>
    </w:p>
    <w:p>
      <w:pPr>
        <w:pStyle w:val="Normal"/>
        <w:ind w:left="567" w:firstLine="284"/>
        <w:rPr/>
      </w:pPr>
      <w:r>
        <w:rPr/>
        <w:t xml:space="preserve">ČSN 74 3282 -Pevné kovové žebříky pro stavby </w:t>
      </w:r>
    </w:p>
    <w:p>
      <w:pPr>
        <w:pStyle w:val="Normal"/>
        <w:ind w:left="567" w:firstLine="284"/>
        <w:rPr/>
      </w:pPr>
      <w:r>
        <w:rPr/>
        <w:t>ČSN 74 3305 -Ochranná zábradlí</w:t>
      </w:r>
    </w:p>
    <w:p>
      <w:pPr>
        <w:pStyle w:val="Normal"/>
        <w:rPr>
          <w:szCs w:val="22"/>
        </w:rPr>
      </w:pPr>
      <w:r>
        <w:rPr>
          <w:szCs w:val="22"/>
        </w:rPr>
      </w:r>
    </w:p>
    <w:p>
      <w:pPr>
        <w:pStyle w:val="Normal"/>
        <w:spacing w:before="0" w:after="60"/>
        <w:jc w:val="center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  <w:font w:name="Arial Black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center"/>
      <w:rPr>
        <w:caps/>
        <w:color w:val="4472C4" w:themeColor="accent1"/>
      </w:rPr>
    </w:pPr>
    <w:r>
      <w:rPr>
        <w:caps/>
        <w:color w:val="4472C4"/>
      </w:rPr>
      <w:fldChar w:fldCharType="begin"/>
    </w:r>
    <w:r>
      <w:rPr>
        <w:caps/>
        <w:color w:val="4472C4"/>
      </w:rPr>
      <w:instrText> PAGE </w:instrText>
    </w:r>
    <w:r>
      <w:rPr>
        <w:caps/>
        <w:color w:val="4472C4"/>
      </w:rPr>
      <w:fldChar w:fldCharType="separate"/>
    </w:r>
    <w:r>
      <w:rPr>
        <w:caps/>
        <w:color w:val="4472C4"/>
      </w:rPr>
      <w:t>10</w:t>
    </w:r>
    <w:r>
      <w:rPr>
        <w:caps/>
        <w:color w:val="4472C4"/>
      </w:rPr>
      <w:fldChar w:fldCharType="end"/>
    </w:r>
  </w:p>
  <w:p>
    <w:pPr>
      <w:pStyle w:val="Zpat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lowerLetter"/>
      <w:lvlText w:val="%1)"/>
      <w:lvlJc w:val="left"/>
      <w:pPr>
        <w:tabs>
          <w:tab w:val="num" w:pos="0"/>
        </w:tabs>
        <w:ind w:left="104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>
        <w:sz w:val="18"/>
        <w:szCs w:val="18"/>
        <w:rFonts w:cs="Star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mallCaps w:val="false"/>
        <w:caps w:val="false"/>
        <w:dstrike w:val="false"/>
        <w:strike w:val="false"/>
        <w:vertAlign w:val="baseline"/>
        <w:position w:val="0"/>
        <w:sz w:val="18"/>
        <w:sz w:val="18"/>
        <w:b/>
        <w:szCs w:val="18"/>
        <w:bCs/>
        <w:rFonts w:eastAsia="Times New Roman" w:cs="StarSymbol"/>
        <w:lang w:val="cs-CZ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z w:val="22"/>
        <w:i/>
        <w:b/>
        <w:szCs w:val="22"/>
        <w:iCs/>
        <w:bCs/>
        <w:rFonts w:cs="Cambria"/>
        <w:color w:val="00000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2dbd"/>
    <w:pPr>
      <w:widowControl w:val="false"/>
      <w:suppressAutoHyphens w:val="true"/>
      <w:bidi w:val="0"/>
      <w:spacing w:before="0" w:after="60"/>
      <w:ind w:left="680" w:hanging="0"/>
      <w:jc w:val="both"/>
    </w:pPr>
    <w:rPr>
      <w:rFonts w:ascii="Times New Roman" w:hAnsi="Times New Roman" w:eastAsia="Lucida Sans Unicode" w:cs="Times New Roman"/>
      <w:color w:val="auto"/>
      <w:kern w:val="0"/>
      <w:sz w:val="22"/>
      <w:szCs w:val="20"/>
      <w:lang w:val="cs-CZ" w:eastAsia="ar-SA" w:bidi="ar-SA"/>
      <w14:ligatures w14:val="none"/>
    </w:rPr>
  </w:style>
  <w:style w:type="paragraph" w:styleId="Nadpis1">
    <w:name w:val="Heading 1"/>
    <w:basedOn w:val="Normal"/>
    <w:next w:val="Normal"/>
    <w:link w:val="Nadpis1Char"/>
    <w:qFormat/>
    <w:rsid w:val="009e2dbd"/>
    <w:pPr>
      <w:keepNext w:val="true"/>
      <w:numPr>
        <w:ilvl w:val="0"/>
        <w:numId w:val="1"/>
      </w:numPr>
      <w:outlineLvl w:val="0"/>
    </w:pPr>
    <w:rPr>
      <w:b/>
      <w:sz w:val="32"/>
    </w:rPr>
  </w:style>
  <w:style w:type="paragraph" w:styleId="Nadpis2">
    <w:name w:val="Heading 2"/>
    <w:basedOn w:val="Normal"/>
    <w:next w:val="Normal"/>
    <w:link w:val="Nadpis2Char"/>
    <w:uiPriority w:val="9"/>
    <w:semiHidden/>
    <w:unhideWhenUsed/>
    <w:qFormat/>
    <w:rsid w:val="009e2dbd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dpis3">
    <w:name w:val="Heading 3"/>
    <w:basedOn w:val="Normal"/>
    <w:next w:val="Normal"/>
    <w:link w:val="Nadpis3Char"/>
    <w:unhideWhenUsed/>
    <w:qFormat/>
    <w:rsid w:val="007838d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zevChar" w:customStyle="1">
    <w:name w:val="Název Char"/>
    <w:basedOn w:val="DefaultParagraphFont"/>
    <w:link w:val="Nzev"/>
    <w:qFormat/>
    <w:rsid w:val="009e2dbd"/>
    <w:rPr>
      <w:rFonts w:ascii="Times New Roman" w:hAnsi="Times New Roman" w:eastAsia="Times New Roman" w:cs="Times New Roman"/>
      <w:b/>
      <w:bCs/>
      <w:sz w:val="40"/>
      <w:szCs w:val="32"/>
      <w:lang w:val="x-none" w:eastAsia="zh-CN"/>
      <w14:ligatures w14:val="none"/>
    </w:rPr>
  </w:style>
  <w:style w:type="character" w:styleId="Nadpis1Char" w:customStyle="1">
    <w:name w:val="Nadpis 1 Char"/>
    <w:basedOn w:val="DefaultParagraphFont"/>
    <w:link w:val="Nadpis1"/>
    <w:qFormat/>
    <w:rsid w:val="009e2dbd"/>
    <w:rPr>
      <w:rFonts w:ascii="Times New Roman" w:hAnsi="Times New Roman" w:eastAsia="Lucida Sans Unicode" w:cs="Times New Roman"/>
      <w:b/>
      <w:kern w:val="0"/>
      <w:sz w:val="32"/>
      <w:szCs w:val="20"/>
      <w:lang w:eastAsia="ar-SA"/>
      <w14:ligatures w14:val="none"/>
    </w:rPr>
  </w:style>
  <w:style w:type="character" w:styleId="ZkladntextChar" w:customStyle="1">
    <w:name w:val="Základní text Char"/>
    <w:basedOn w:val="DefaultParagraphFont"/>
    <w:link w:val="Zkladntext"/>
    <w:qFormat/>
    <w:rsid w:val="009e2dbd"/>
    <w:rPr>
      <w:rFonts w:ascii="Times New Roman" w:hAnsi="Times New Roman" w:eastAsia="Lucida Sans Unicode" w:cs="Times New Roman"/>
      <w:kern w:val="0"/>
      <w:sz w:val="24"/>
      <w:szCs w:val="20"/>
      <w:lang w:val="x-none" w:eastAsia="zh-CN"/>
      <w14:ligatures w14:val="none"/>
    </w:rPr>
  </w:style>
  <w:style w:type="character" w:styleId="Nadpis2Char" w:customStyle="1">
    <w:name w:val="Nadpis 2 Char"/>
    <w:basedOn w:val="DefaultParagraphFont"/>
    <w:link w:val="Nadpis2"/>
    <w:uiPriority w:val="9"/>
    <w:semiHidden/>
    <w:qFormat/>
    <w:rsid w:val="009e2dbd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styleId="Promnn" w:customStyle="1">
    <w:name w:val="Proměnný"/>
    <w:qFormat/>
    <w:rsid w:val="00696f87"/>
    <w:rPr>
      <w:i/>
      <w:iCs/>
    </w:rPr>
  </w:style>
  <w:style w:type="character" w:styleId="Internetovodkaz" w:customStyle="1">
    <w:name w:val="Internetový odkaz"/>
    <w:rsid w:val="00696f87"/>
    <w:rPr>
      <w:color w:val="000080"/>
      <w:u w:val="single"/>
    </w:rPr>
  </w:style>
  <w:style w:type="character" w:styleId="Ab11" w:customStyle="1">
    <w:name w:val="ab11"/>
    <w:basedOn w:val="DefaultParagraphFont"/>
    <w:qFormat/>
    <w:rsid w:val="004a5023"/>
    <w:rPr/>
  </w:style>
  <w:style w:type="character" w:styleId="Ab10" w:customStyle="1">
    <w:name w:val="ab10"/>
    <w:basedOn w:val="DefaultParagraphFont"/>
    <w:qFormat/>
    <w:rsid w:val="004a5023"/>
    <w:rPr/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7838d9"/>
    <w:rPr>
      <w:rFonts w:ascii="Calibri Light" w:hAnsi="Calibri Light" w:eastAsia="" w:cs="" w:asciiTheme="majorHAnsi" w:cstheme="majorBidi" w:eastAsiaTheme="majorEastAsia" w:hAnsiTheme="majorHAnsi"/>
      <w:color w:val="1F3763" w:themeColor="accent1" w:themeShade="7f"/>
      <w:kern w:val="0"/>
      <w:sz w:val="24"/>
      <w:szCs w:val="24"/>
      <w:lang w:eastAsia="ar-SA"/>
      <w14:ligatures w14:val="none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b00f06"/>
    <w:rPr>
      <w:rFonts w:ascii="Times New Roman" w:hAnsi="Times New Roman" w:eastAsia="Lucida Sans Unicode" w:cs="Times New Roman"/>
      <w:kern w:val="0"/>
      <w:szCs w:val="20"/>
      <w:lang w:eastAsia="ar-SA"/>
      <w14:ligatures w14:val="none"/>
    </w:rPr>
  </w:style>
  <w:style w:type="character" w:styleId="ZpatChar" w:customStyle="1">
    <w:name w:val="Zápatí Char"/>
    <w:basedOn w:val="DefaultParagraphFont"/>
    <w:link w:val="Zpat"/>
    <w:uiPriority w:val="99"/>
    <w:qFormat/>
    <w:rsid w:val="00b00f06"/>
    <w:rPr>
      <w:rFonts w:ascii="Times New Roman" w:hAnsi="Times New Roman" w:eastAsia="Lucida Sans Unicode" w:cs="Times New Roman"/>
      <w:kern w:val="0"/>
      <w:szCs w:val="20"/>
      <w:lang w:eastAsia="ar-SA"/>
      <w14:ligatures w14:val="none"/>
    </w:rPr>
  </w:style>
  <w:style w:type="character" w:styleId="WW8Num1z6" w:customStyle="1">
    <w:name w:val="WW8Num1z6"/>
    <w:qFormat/>
    <w:rsid w:val="00993371"/>
    <w:rPr/>
  </w:style>
  <w:style w:type="character" w:styleId="WW8Num11z5">
    <w:name w:val="WW8Num11z5"/>
    <w:qFormat/>
    <w:rPr/>
  </w:style>
  <w:style w:type="character" w:styleId="PromnnHTML">
    <w:name w:val="Proměnná HTML"/>
    <w:qFormat/>
    <w:rPr>
      <w:i/>
      <w:iCs/>
    </w:rPr>
  </w:style>
  <w:style w:type="character" w:styleId="Nadpis4Char">
    <w:name w:val="Nadpis 4 Char"/>
    <w:qFormat/>
    <w:rPr>
      <w:rFonts w:eastAsia="Lucida Sans Unicode" w:cs="Mangal"/>
      <w:b/>
      <w:bCs/>
      <w:sz w:val="24"/>
      <w:szCs w:val="24"/>
      <w:lang w:eastAsia="zh-CN"/>
    </w:rPr>
  </w:style>
  <w:style w:type="character" w:styleId="Nevyeenzmnka">
    <w:name w:val="Nevyřešená zmínka"/>
    <w:qFormat/>
    <w:rPr>
      <w:color w:val="605E5C"/>
      <w:shd w:fill="E1DFDD" w:val="clear"/>
    </w:rPr>
  </w:style>
  <w:style w:type="character" w:styleId="FontStyle27">
    <w:name w:val="Font Style27"/>
    <w:qFormat/>
    <w:rPr>
      <w:rFonts w:ascii="Arial" w:hAnsi="Arial" w:cs="Arial"/>
      <w:b/>
      <w:bCs/>
      <w:color w:val="000000"/>
      <w:sz w:val="20"/>
      <w:szCs w:val="20"/>
    </w:rPr>
  </w:style>
  <w:style w:type="character" w:styleId="TextvysvtlivekChar">
    <w:name w:val="Text vysvětlivek Char"/>
    <w:qFormat/>
    <w:rPr>
      <w:rFonts w:eastAsia="Lucida Sans Unicode"/>
    </w:rPr>
  </w:style>
  <w:style w:type="character" w:styleId="CitaceChar">
    <w:name w:val="Citace Char"/>
    <w:qFormat/>
    <w:rPr>
      <w:rFonts w:eastAsia="Lucida Sans Unicode"/>
      <w:iCs/>
      <w:color w:val="000000"/>
      <w:sz w:val="24"/>
    </w:rPr>
  </w:style>
  <w:style w:type="character" w:styleId="PodtitulChar">
    <w:name w:val="Podtitul Char"/>
    <w:qFormat/>
    <w:rPr>
      <w:rFonts w:eastAsia="Times New Roman" w:cs="Times New Roman"/>
      <w:b/>
      <w:sz w:val="28"/>
      <w:szCs w:val="24"/>
    </w:rPr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Standardnpsmoodstavce">
    <w:name w:val="WW-Standardní písmo odstavce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Standardnpsmoodstavce1">
    <w:name w:val="Standardní písmo odstavce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Standardnpsmoodstavce2">
    <w:name w:val="Standardní písmo odstavce2"/>
    <w:qFormat/>
    <w:rPr/>
  </w:style>
  <w:style w:type="character" w:styleId="Standardnpsmoodstavce3">
    <w:name w:val="Standardní písmo odstavce3"/>
    <w:qFormat/>
    <w:rPr/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Times New Roman" w:hAnsi="Times New Roman" w:eastAsia="Lucida Sans Unicode" w:cs="Times New Roman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0">
    <w:name w:val="WW8Num9z0"/>
    <w:qFormat/>
    <w:rPr>
      <w:rFonts w:ascii="Times New Roman" w:hAnsi="Times New Roman" w:eastAsia="Times New Roman" w:cs="Times New Roman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Times New Roman" w:hAnsi="Times New Roman" w:eastAsia="Lucida Sans Unicode" w:cs="Times New Roman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b/>
      <w:sz w:val="24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Times New Roman" w:hAnsi="Times New Roman" w:eastAsia="Lucida Sans Unicode" w:cs="Times New Roman"/>
    </w:rPr>
  </w:style>
  <w:style w:type="character" w:styleId="Standardnpsmoodstavce4">
    <w:name w:val="Standardní písmo odstavce4"/>
    <w:qFormat/>
    <w:rPr/>
  </w:style>
  <w:style w:type="character" w:styleId="Standardnpsmoodstavce5">
    <w:name w:val="Standardní písmo odstavce5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1">
    <w:name w:val="WW8Num4z1"/>
    <w:qFormat/>
    <w:rPr>
      <w:rFonts w:ascii="Courier New" w:hAnsi="Courier New" w:cs="Courier New"/>
    </w:rPr>
  </w:style>
  <w:style w:type="character" w:styleId="Standardnpsmoodstavce">
    <w:name w:val="Standardní písmo odstavce"/>
    <w:qFormat/>
    <w:rPr/>
  </w:style>
  <w:style w:type="character" w:styleId="WW8Num5z0">
    <w:name w:val="WW8Num5z0"/>
    <w:qFormat/>
    <w:rPr>
      <w:b/>
      <w:bCs/>
      <w:sz w:val="24"/>
      <w:szCs w:val="24"/>
    </w:rPr>
  </w:style>
  <w:style w:type="character" w:styleId="WW8Num4z0">
    <w:name w:val="WW8Num4z0"/>
    <w:qFormat/>
    <w:rPr>
      <w:rFonts w:cs="Times New Roman"/>
      <w:b/>
      <w:sz w:val="24"/>
      <w:szCs w:val="22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>
      <w:rFonts w:cs="Times New Roman"/>
      <w:sz w:val="22"/>
      <w:szCs w:val="22"/>
      <w:lang w:eastAsia="cs-CZ"/>
    </w:rPr>
  </w:style>
  <w:style w:type="character" w:styleId="WW8Num3z2">
    <w:name w:val="WW8Num3z2"/>
    <w:qFormat/>
    <w:rPr>
      <w:rFonts w:eastAsia="Arial Unicode MS"/>
      <w:color w:val="000000"/>
      <w:kern w:val="2"/>
      <w:sz w:val="22"/>
      <w:szCs w:val="22"/>
      <w:highlight w:val="yellow"/>
    </w:rPr>
  </w:style>
  <w:style w:type="character" w:styleId="WW8Num3z1">
    <w:name w:val="WW8Num3z1"/>
    <w:qFormat/>
    <w:rPr/>
  </w:style>
  <w:style w:type="character" w:styleId="WW8Num3z0">
    <w:name w:val="WW8Num3z0"/>
    <w:qFormat/>
    <w:rPr>
      <w:rFonts w:ascii="StarSymbol" w:hAnsi="StarSymbol" w:cs="StarSymbol"/>
      <w:sz w:val="18"/>
      <w:szCs w:val="18"/>
    </w:rPr>
  </w:style>
  <w:style w:type="character" w:styleId="WW8Num2z8">
    <w:name w:val="WW8Num2z8"/>
    <w:qFormat/>
    <w:rPr>
      <w:rFonts w:cs="Arial"/>
      <w:szCs w:val="22"/>
    </w:rPr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>
      <w:szCs w:val="22"/>
    </w:rPr>
  </w:style>
  <w:style w:type="character" w:styleId="WW8Num2z2">
    <w:name w:val="WW8Num2z2"/>
    <w:qFormat/>
    <w:rPr>
      <w:rFonts w:eastAsia="Arial Unicode MS"/>
      <w:color w:val="000000"/>
      <w:kern w:val="2"/>
      <w:sz w:val="22"/>
      <w:szCs w:val="22"/>
      <w:lang w:eastAsia="zxx" w:bidi="zxx"/>
    </w:rPr>
  </w:style>
  <w:style w:type="character" w:styleId="WW8Num2z1">
    <w:name w:val="WW8Num2z1"/>
    <w:qFormat/>
    <w:rPr/>
  </w:style>
  <w:style w:type="character" w:styleId="WW8Num2z0">
    <w:name w:val="WW8Num2z0"/>
    <w:qFormat/>
    <w:rPr>
      <w:rFonts w:ascii="StarSymbol" w:hAnsi="StarSymbol" w:eastAsia="Times New Roman" w:cs="StarSymbol"/>
      <w:b/>
      <w:bCs/>
      <w:sz w:val="18"/>
      <w:szCs w:val="18"/>
      <w:lang w:eastAsia="cs-CZ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>
      <w:rFonts w:eastAsia="Arial Unicode MS"/>
      <w:color w:val="000000"/>
      <w:kern w:val="2"/>
      <w:sz w:val="22"/>
      <w:szCs w:val="22"/>
      <w:lang w:eastAsia="zxx" w:bidi="zxx"/>
    </w:rPr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StarSymbol" w:hAnsi="StarSymbol" w:eastAsia="Times New Roman" w:cs="StarSymbol"/>
      <w:b/>
      <w:bCs/>
      <w:sz w:val="18"/>
      <w:szCs w:val="18"/>
      <w:lang w:eastAsia="cs-CZ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link w:val="ZkladntextChar"/>
    <w:rsid w:val="009e2dbd"/>
    <w:pPr>
      <w:spacing w:before="0" w:after="120"/>
      <w:ind w:left="0" w:hanging="0"/>
      <w:jc w:val="left"/>
    </w:pPr>
    <w:rPr>
      <w:sz w:val="24"/>
      <w:lang w:val="x-none" w:eastAsia="zh-CN"/>
    </w:rPr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ln1" w:customStyle="1">
    <w:name w:val="Normální1"/>
    <w:basedOn w:val="Normal"/>
    <w:qFormat/>
    <w:rsid w:val="009e2dbd"/>
    <w:pPr/>
    <w:rPr>
      <w:color w:val="000000"/>
      <w:sz w:val="20"/>
    </w:rPr>
  </w:style>
  <w:style w:type="paragraph" w:styleId="Nzev">
    <w:name w:val="Title"/>
    <w:basedOn w:val="Normal"/>
    <w:next w:val="Normal"/>
    <w:link w:val="NzevChar"/>
    <w:qFormat/>
    <w:rsid w:val="009e2dbd"/>
    <w:pPr>
      <w:spacing w:before="0" w:after="240"/>
      <w:jc w:val="center"/>
      <w:outlineLvl w:val="0"/>
    </w:pPr>
    <w:rPr>
      <w:rFonts w:eastAsia="Times New Roman"/>
      <w:b/>
      <w:bCs/>
      <w:kern w:val="2"/>
      <w:sz w:val="40"/>
      <w:szCs w:val="32"/>
      <w:lang w:val="x-none" w:eastAsia="zh-CN"/>
    </w:rPr>
  </w:style>
  <w:style w:type="paragraph" w:styleId="Citace" w:customStyle="1">
    <w:name w:val="Citace"/>
    <w:basedOn w:val="Normal"/>
    <w:next w:val="Normal"/>
    <w:qFormat/>
    <w:rsid w:val="009e2dbd"/>
    <w:pPr>
      <w:jc w:val="center"/>
    </w:pPr>
    <w:rPr>
      <w:iCs/>
      <w:color w:val="000000"/>
      <w:sz w:val="24"/>
      <w:lang w:val="x-none" w:eastAsia="zh-CN"/>
    </w:rPr>
  </w:style>
  <w:style w:type="paragraph" w:styleId="Zkladntext1" w:customStyle="1">
    <w:name w:val="Základní text1"/>
    <w:basedOn w:val="Normal"/>
    <w:qFormat/>
    <w:rsid w:val="009e2dbd"/>
    <w:pPr>
      <w:spacing w:before="0" w:after="120"/>
    </w:pPr>
    <w:rPr/>
  </w:style>
  <w:style w:type="paragraph" w:styleId="L2" w:customStyle="1">
    <w:name w:val="l2"/>
    <w:basedOn w:val="Normal"/>
    <w:qFormat/>
    <w:rsid w:val="007838d9"/>
    <w:pPr>
      <w:widowControl/>
      <w:suppressAutoHyphens w:val="false"/>
      <w:spacing w:beforeAutospacing="1" w:afterAutospacing="1"/>
      <w:ind w:left="0" w:hanging="0"/>
      <w:jc w:val="left"/>
    </w:pPr>
    <w:rPr>
      <w:rFonts w:eastAsia="Times New Roman"/>
      <w:sz w:val="24"/>
      <w:szCs w:val="24"/>
      <w:lang w:eastAsia="cs-CZ"/>
    </w:rPr>
  </w:style>
  <w:style w:type="paragraph" w:styleId="Beforeul" w:customStyle="1">
    <w:name w:val="before-ul"/>
    <w:basedOn w:val="Normal"/>
    <w:qFormat/>
    <w:rsid w:val="00035aaf"/>
    <w:pPr>
      <w:widowControl/>
      <w:suppressAutoHyphens w:val="false"/>
      <w:spacing w:before="100" w:after="100"/>
      <w:ind w:left="0" w:hanging="0"/>
      <w:jc w:val="left"/>
    </w:pPr>
    <w:rPr>
      <w:rFonts w:eastAsia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4a4436"/>
    <w:pPr>
      <w:spacing w:before="0" w:after="60"/>
      <w:ind w:left="720" w:hanging="0"/>
      <w:contextualSpacing/>
    </w:pPr>
    <w:rPr/>
  </w:style>
  <w:style w:type="paragraph" w:styleId="Zhlavazpat" w:customStyle="1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00f06"/>
    <w:pPr>
      <w:tabs>
        <w:tab w:val="clear" w:pos="709"/>
        <w:tab w:val="center" w:pos="4536" w:leader="none"/>
        <w:tab w:val="right" w:pos="9072" w:leader="none"/>
      </w:tabs>
      <w:spacing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00f06"/>
    <w:pPr>
      <w:tabs>
        <w:tab w:val="clear" w:pos="709"/>
        <w:tab w:val="center" w:pos="4536" w:leader="none"/>
        <w:tab w:val="right" w:pos="9072" w:leader="none"/>
      </w:tabs>
      <w:spacing w:before="0" w:after="0"/>
    </w:pPr>
    <w:rPr/>
  </w:style>
  <w:style w:type="paragraph" w:styleId="LONormal" w:customStyle="1">
    <w:name w:val="LO-Normal"/>
    <w:basedOn w:val="Normln1"/>
    <w:qFormat/>
    <w:rsid w:val="00e85940"/>
    <w:pPr>
      <w:spacing w:before="0" w:after="0"/>
      <w:ind w:left="0" w:hanging="0"/>
      <w:jc w:val="left"/>
    </w:pPr>
    <w:rPr>
      <w:lang w:eastAsia="zh-CN"/>
    </w:rPr>
  </w:style>
  <w:style w:type="paragraph" w:styleId="Odstavec" w:customStyle="1">
    <w:name w:val="Odstavec"/>
    <w:basedOn w:val="Normal"/>
    <w:qFormat/>
    <w:rsid w:val="00e85940"/>
    <w:pPr>
      <w:spacing w:before="0" w:after="115"/>
      <w:ind w:left="0" w:firstLine="480"/>
      <w:jc w:val="left"/>
    </w:pPr>
    <w:rPr>
      <w:sz w:val="24"/>
      <w:lang w:eastAsia="zh-CN"/>
    </w:rPr>
  </w:style>
  <w:style w:type="paragraph" w:styleId="Prosttext3" w:customStyle="1">
    <w:name w:val="Prostý text3"/>
    <w:basedOn w:val="Normal"/>
    <w:qFormat/>
    <w:rsid w:val="00e85940"/>
    <w:pPr>
      <w:widowControl/>
      <w:suppressAutoHyphens w:val="false"/>
      <w:spacing w:before="0" w:after="0"/>
      <w:ind w:left="0" w:hanging="0"/>
      <w:jc w:val="left"/>
    </w:pPr>
    <w:rPr>
      <w:rFonts w:ascii="Courier New" w:hAnsi="Courier New" w:eastAsia="Times New Roman" w:cs="Courier New"/>
      <w:sz w:val="20"/>
      <w:lang w:eastAsia="zh-CN"/>
    </w:rPr>
  </w:style>
  <w:style w:type="paragraph" w:styleId="Bezmezer">
    <w:name w:val="Bez mezer"/>
    <w:qFormat/>
    <w:pPr>
      <w:widowControl w:val="false"/>
      <w:suppressAutoHyphens w:val="true"/>
      <w:bidi w:val="0"/>
      <w:spacing w:before="0" w:after="0"/>
      <w:jc w:val="both"/>
    </w:pPr>
    <w:rPr>
      <w:rFonts w:ascii="Calibri" w:hAnsi="Calibri" w:eastAsia="Lucida Sans Unicode" w:cs="Calibri"/>
      <w:color w:val="auto"/>
      <w:kern w:val="2"/>
      <w:sz w:val="22"/>
      <w:szCs w:val="20"/>
      <w:lang w:val="cs-CZ" w:eastAsia="zh-CN" w:bidi="ar-SA"/>
    </w:rPr>
  </w:style>
  <w:style w:type="paragraph" w:styleId="Normln3">
    <w:name w:val="Normální3"/>
    <w:qFormat/>
    <w:pPr>
      <w:widowControl/>
      <w:suppressAutoHyphens w:val="true"/>
      <w:bidi w:val="0"/>
      <w:spacing w:before="0" w:after="0"/>
      <w:ind w:left="680" w:hanging="0"/>
      <w:jc w:val="left"/>
    </w:pPr>
    <w:rPr>
      <w:rFonts w:ascii="Calibri" w:hAnsi="Calibri" w:eastAsia="Calibri" w:cs=""/>
      <w:b w:val="false"/>
      <w:i w:val="false"/>
      <w:caps w:val="false"/>
      <w:smallCaps w:val="false"/>
      <w:strike w:val="false"/>
      <w:dstrike w:val="false"/>
      <w:outline w:val="false"/>
      <w:shadow w:val="false"/>
      <w:color w:val="000000"/>
      <w:kern w:val="2"/>
      <w:sz w:val="20"/>
      <w:szCs w:val="22"/>
      <w:u w:val="none"/>
      <w:lang w:val="cs-CZ" w:eastAsia="en-US" w:bidi="ar-SA"/>
    </w:rPr>
  </w:style>
  <w:style w:type="paragraph" w:styleId="L6">
    <w:name w:val="l6"/>
    <w:basedOn w:val="Normal"/>
    <w:qFormat/>
    <w:pPr>
      <w:widowControl/>
      <w:suppressAutoHyphens w:val="false"/>
      <w:spacing w:before="100" w:after="100"/>
      <w:ind w:left="0" w:hanging="0"/>
      <w:jc w:val="left"/>
    </w:pPr>
    <w:rPr>
      <w:rFonts w:eastAsia="Times New Roman"/>
    </w:rPr>
  </w:style>
  <w:style w:type="paragraph" w:styleId="Kapitola">
    <w:name w:val="kapitola"/>
    <w:basedOn w:val="Normal"/>
    <w:qFormat/>
    <w:pPr>
      <w:widowControl/>
      <w:suppressAutoHyphens w:val="false"/>
      <w:spacing w:before="100" w:after="100"/>
      <w:ind w:left="0" w:hanging="0"/>
      <w:jc w:val="left"/>
    </w:pPr>
    <w:rPr>
      <w:rFonts w:eastAsia="Times New Roman"/>
    </w:rPr>
  </w:style>
  <w:style w:type="paragraph" w:styleId="L3">
    <w:name w:val="l3"/>
    <w:basedOn w:val="Normal"/>
    <w:qFormat/>
    <w:pPr>
      <w:widowControl/>
      <w:suppressAutoHyphens w:val="false"/>
      <w:spacing w:before="100" w:after="100"/>
      <w:ind w:left="0" w:hanging="0"/>
      <w:jc w:val="left"/>
    </w:pPr>
    <w:rPr>
      <w:rFonts w:eastAsia="Times New Roman"/>
    </w:rPr>
  </w:style>
  <w:style w:type="paragraph" w:styleId="Odstavecseseznamem">
    <w:name w:val="Odstavec se seznamem"/>
    <w:basedOn w:val="Normal"/>
    <w:qFormat/>
    <w:pPr>
      <w:widowControl/>
      <w:suppressAutoHyphens w:val="false"/>
      <w:spacing w:before="0" w:after="160"/>
      <w:ind w:left="720" w:hanging="0"/>
      <w:contextualSpacing/>
      <w:jc w:val="left"/>
    </w:pPr>
    <w:rPr>
      <w:rFonts w:ascii="Garamond" w:hAnsi="Garamond" w:eastAsia="Calibri" w:cs="Garamond"/>
      <w:szCs w:val="22"/>
    </w:rPr>
  </w:style>
  <w:style w:type="paragraph" w:styleId="L5">
    <w:name w:val="l5"/>
    <w:basedOn w:val="Normal"/>
    <w:qFormat/>
    <w:pPr>
      <w:widowControl/>
      <w:suppressAutoHyphens w:val="false"/>
      <w:spacing w:before="100" w:after="100"/>
      <w:ind w:left="0" w:hanging="0"/>
      <w:jc w:val="left"/>
    </w:pPr>
    <w:rPr>
      <w:rFonts w:eastAsia="Times New Roma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cs-CZ" w:eastAsia="zh-CN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cs-CZ" w:eastAsia="zh-CN" w:bidi="ar-SA"/>
    </w:rPr>
  </w:style>
  <w:style w:type="paragraph" w:styleId="Zkladntext21">
    <w:name w:val="Základní text 21"/>
    <w:basedOn w:val="Normal"/>
    <w:qFormat/>
    <w:pPr>
      <w:spacing w:before="0" w:after="0"/>
      <w:ind w:left="0" w:hanging="0"/>
      <w:jc w:val="left"/>
    </w:pPr>
    <w:rPr>
      <w:rFonts w:cs="Arial"/>
    </w:rPr>
  </w:style>
  <w:style w:type="paragraph" w:styleId="VJTCalibrizarvlevo11">
    <w:name w:val="VJT Calibri zar. vlevo 11"/>
    <w:qFormat/>
    <w:pPr>
      <w:widowControl/>
      <w:suppressAutoHyphens w:val="true"/>
      <w:bidi w:val="0"/>
      <w:spacing w:before="0" w:after="0"/>
      <w:ind w:left="1134" w:hanging="0"/>
      <w:jc w:val="left"/>
    </w:pPr>
    <w:rPr>
      <w:rFonts w:ascii="Calibri" w:hAnsi="Calibri" w:eastAsia="Times New Roman" w:cs="Calibri"/>
      <w:b/>
      <w:color w:val="auto"/>
      <w:kern w:val="2"/>
      <w:sz w:val="22"/>
      <w:szCs w:val="20"/>
      <w:lang w:val="cs-CZ" w:eastAsia="zh-CN" w:bidi="ar-SA"/>
    </w:rPr>
  </w:style>
  <w:style w:type="paragraph" w:styleId="VJTCalibri11norzarvlevo">
    <w:name w:val="VJT Calibri 11 nor. zar_vlevo"/>
    <w:qFormat/>
    <w:pPr>
      <w:widowControl w:val="false"/>
      <w:suppressAutoHyphens w:val="true"/>
      <w:bidi w:val="0"/>
      <w:spacing w:before="0" w:after="0"/>
      <w:ind w:firstLine="1134"/>
      <w:jc w:val="both"/>
    </w:pPr>
    <w:rPr>
      <w:rFonts w:ascii="Calibri" w:hAnsi="Calibri" w:eastAsia="Times New Roman" w:cs="Calibri"/>
      <w:color w:val="auto"/>
      <w:kern w:val="2"/>
      <w:sz w:val="22"/>
      <w:szCs w:val="20"/>
      <w:lang w:val="cs-CZ" w:eastAsia="zh-CN" w:bidi="ar-SA"/>
    </w:rPr>
  </w:style>
  <w:style w:type="paragraph" w:styleId="Zkladntext">
    <w:name w:val="Základní text~"/>
    <w:basedOn w:val="Normal"/>
    <w:qFormat/>
    <w:pPr>
      <w:ind w:left="680" w:hanging="0"/>
      <w:jc w:val="center"/>
    </w:pPr>
    <w:rPr>
      <w:rFonts w:ascii="Times New Roman" w:hAnsi="Times New Roman" w:cs="Times New Roman"/>
      <w:b/>
      <w:i w:val="false"/>
      <w:caps w:val="false"/>
      <w:smallCaps w:val="false"/>
      <w:strike w:val="false"/>
      <w:dstrike w:val="false"/>
      <w:outline w:val="false"/>
      <w:shadow w:val="false"/>
      <w:spacing w:val="0"/>
      <w:sz w:val="28"/>
      <w:u w:val="none"/>
    </w:rPr>
  </w:style>
  <w:style w:type="paragraph" w:styleId="Zkladntext2">
    <w:name w:val="Základní text~~~"/>
    <w:qFormat/>
    <w:pPr>
      <w:widowControl/>
      <w:suppressAutoHyphens w:val="true"/>
      <w:bidi w:val="0"/>
      <w:spacing w:lineRule="auto" w:line="276" w:before="0" w:after="0"/>
      <w:ind w:left="680" w:hanging="0"/>
      <w:jc w:val="left"/>
    </w:pPr>
    <w:rPr>
      <w:rFonts w:ascii="Times New Roman" w:hAnsi="Times New Roman" w:eastAsia="Times New Roman" w:cs="Times New Roman"/>
      <w:color w:val="000000"/>
      <w:kern w:val="2"/>
      <w:sz w:val="22"/>
      <w:szCs w:val="20"/>
      <w:lang w:val="cs-CZ" w:eastAsia="en-US" w:bidi="ar-SA"/>
    </w:rPr>
  </w:style>
  <w:style w:type="paragraph" w:styleId="Prosttext1">
    <w:name w:val="Prostý text1"/>
    <w:basedOn w:val="Normal"/>
    <w:qFormat/>
    <w:pPr>
      <w:widowControl/>
      <w:suppressAutoHyphens w:val="false"/>
      <w:ind w:left="680" w:hanging="0"/>
    </w:pPr>
    <w:rPr>
      <w:rFonts w:ascii="Courier New" w:hAnsi="Courier New" w:eastAsia="Times New Roman" w:cs="Courier New"/>
      <w:sz w:val="20"/>
    </w:rPr>
  </w:style>
  <w:style w:type="paragraph" w:styleId="Zkladntextodsazen21">
    <w:name w:val="Základní text odsazený 21"/>
    <w:basedOn w:val="Normal"/>
    <w:qFormat/>
    <w:pPr>
      <w:spacing w:lineRule="auto" w:line="480" w:before="0" w:after="120"/>
      <w:ind w:left="283" w:hanging="0"/>
    </w:pPr>
    <w:rPr>
      <w:rFonts w:ascii="Times New Roman" w:hAnsi="Times New Roman" w:cs="Times New Roman"/>
      <w:bCs w:val="false"/>
      <w:szCs w:val="20"/>
    </w:rPr>
  </w:style>
  <w:style w:type="paragraph" w:styleId="Zkladntextodsazen31">
    <w:name w:val="Základní text odsazený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Zkladntext3">
    <w:name w:val="Základní text~~"/>
    <w:basedOn w:val="Normal"/>
    <w:qFormat/>
    <w:pPr>
      <w:spacing w:lineRule="auto" w:line="288"/>
      <w:ind w:left="680" w:hanging="0"/>
    </w:pPr>
    <w:rPr>
      <w:b w:val="false"/>
      <w:i w:val="false"/>
      <w:caps w:val="false"/>
      <w:smallCaps w:val="false"/>
      <w:strike w:val="false"/>
      <w:dstrike w:val="false"/>
      <w:outline w:val="false"/>
      <w:shadow w:val="false"/>
      <w:u w:val="none"/>
    </w:rPr>
  </w:style>
  <w:style w:type="paragraph" w:styleId="BodyText2">
    <w:name w:val="Body Text 2"/>
    <w:qFormat/>
    <w:pPr>
      <w:widowControl/>
      <w:suppressAutoHyphens w:val="true"/>
      <w:bidi w:val="0"/>
      <w:spacing w:before="0" w:after="0"/>
      <w:ind w:left="680" w:hanging="0"/>
      <w:jc w:val="left"/>
    </w:pPr>
    <w:rPr>
      <w:rFonts w:ascii="Calibri" w:hAnsi="Calibri" w:eastAsia="Calibri" w:cs=""/>
      <w:b w:val="false"/>
      <w:i w:val="false"/>
      <w:caps w:val="false"/>
      <w:smallCaps w:val="false"/>
      <w:strike w:val="false"/>
      <w:dstrike w:val="false"/>
      <w:outline w:val="false"/>
      <w:shadow w:val="false"/>
      <w:color w:val="000000"/>
      <w:kern w:val="2"/>
      <w:sz w:val="20"/>
      <w:szCs w:val="22"/>
      <w:u w:val="none"/>
      <w:lang w:val="cs-CZ" w:eastAsia="en-US" w:bidi="ar-SA"/>
    </w:rPr>
  </w:style>
  <w:style w:type="paragraph" w:styleId="Zkladntext31">
    <w:name w:val="Základní text 31"/>
    <w:basedOn w:val="Normal"/>
    <w:qFormat/>
    <w:pPr>
      <w:ind w:left="680" w:hanging="0"/>
    </w:pPr>
    <w:rPr>
      <w:b/>
      <w:bCs/>
    </w:rPr>
  </w:style>
  <w:style w:type="paragraph" w:styleId="ZkladntextIMP">
    <w:name w:val="Základní text_IMP"/>
    <w:qFormat/>
    <w:pPr>
      <w:widowControl/>
      <w:suppressAutoHyphens w:val="true"/>
      <w:bidi w:val="0"/>
      <w:spacing w:lineRule="auto" w:line="264" w:before="0" w:after="0"/>
      <w:ind w:left="680" w:hanging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cs-CZ" w:eastAsia="en-US" w:bidi="ar-SA"/>
      <w14:ligatures w14:val="standardContextual"/>
    </w:rPr>
  </w:style>
  <w:style w:type="paragraph" w:styleId="NormlnIMP">
    <w:name w:val="Normální_IMP"/>
    <w:basedOn w:val="Normal"/>
    <w:qFormat/>
    <w:pPr>
      <w:ind w:left="680" w:hanging="0"/>
    </w:pPr>
    <w:rPr/>
  </w:style>
  <w:style w:type="paragraph" w:styleId="WWZkladntext3">
    <w:name w:val="WW-Základní text 3"/>
    <w:basedOn w:val="Normal"/>
    <w:qFormat/>
    <w:pPr>
      <w:tabs>
        <w:tab w:val="clear" w:pos="709"/>
        <w:tab w:val="left" w:pos="286" w:leader="none"/>
        <w:tab w:val="left" w:pos="513" w:leader="none"/>
        <w:tab w:val="left" w:pos="1536" w:leader="none"/>
        <w:tab w:val="left" w:pos="2732" w:leader="none"/>
        <w:tab w:val="left" w:pos="2733" w:leader="none"/>
        <w:tab w:val="left" w:pos="19393" w:leader="none"/>
        <w:tab w:val="left" w:pos="19394" w:leader="none"/>
        <w:tab w:val="left" w:pos="21414" w:leader="none"/>
        <w:tab w:val="left" w:pos="21415" w:leader="none"/>
      </w:tabs>
      <w:ind w:left="680" w:hanging="0"/>
    </w:pPr>
    <w:rPr>
      <w:color w:val="000000"/>
      <w:lang w:val="de-DE"/>
    </w:rPr>
  </w:style>
  <w:style w:type="paragraph" w:styleId="Normln">
    <w:name w:val="Normální~"/>
    <w:qFormat/>
    <w:pPr>
      <w:widowControl/>
      <w:suppressAutoHyphens w:val="true"/>
      <w:bidi w:val="0"/>
      <w:spacing w:before="0" w:after="0"/>
      <w:ind w:left="680" w:hanging="0"/>
      <w:jc w:val="left"/>
    </w:pPr>
    <w:rPr>
      <w:rFonts w:ascii="Times New Roman" w:hAnsi="Times New Roman" w:eastAsia="Times New Roman" w:cs="Times New Roman"/>
      <w:color w:val="000000"/>
      <w:kern w:val="2"/>
      <w:sz w:val="22"/>
      <w:szCs w:val="20"/>
      <w:lang w:val="cs-CZ" w:eastAsia="en-US" w:bidi="ar-SA"/>
    </w:rPr>
  </w:style>
  <w:style w:type="paragraph" w:styleId="Normln2">
    <w:name w:val="Normální2"/>
    <w:qFormat/>
    <w:pPr>
      <w:widowControl w:val="false"/>
      <w:suppressAutoHyphens w:val="true"/>
      <w:bidi w:val="0"/>
      <w:spacing w:before="0" w:after="60"/>
      <w:ind w:left="680" w:hanging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cs-CZ" w:eastAsia="zh-CN" w:bidi="ar-SA"/>
    </w:rPr>
  </w:style>
  <w:style w:type="paragraph" w:styleId="LONormal1">
    <w:name w:val="LO-Normal1"/>
    <w:qFormat/>
    <w:pPr>
      <w:widowControl/>
      <w:suppressAutoHyphens w:val="true"/>
      <w:bidi w:val="0"/>
      <w:spacing w:before="0" w:after="0"/>
      <w:ind w:left="680" w:hanging="0"/>
      <w:jc w:val="left"/>
    </w:pPr>
    <w:rPr>
      <w:rFonts w:ascii="Calibri" w:hAnsi="Calibri" w:eastAsia="Calibri" w:cs=""/>
      <w:b w:val="false"/>
      <w:i w:val="false"/>
      <w:caps w:val="false"/>
      <w:smallCaps w:val="false"/>
      <w:strike w:val="false"/>
      <w:dstrike w:val="false"/>
      <w:outline w:val="false"/>
      <w:shadow w:val="false"/>
      <w:color w:val="000000"/>
      <w:kern w:val="2"/>
      <w:sz w:val="20"/>
      <w:szCs w:val="22"/>
      <w:u w:val="none"/>
      <w:lang w:val="cs-CZ" w:eastAsia="en-US" w:bidi="ar-SA"/>
    </w:rPr>
  </w:style>
  <w:style w:type="paragraph" w:styleId="Titulek1">
    <w:name w:val="Titulek1"/>
    <w:basedOn w:val="Normal"/>
    <w:qFormat/>
    <w:pPr>
      <w:spacing w:before="120" w:after="120"/>
      <w:ind w:left="680" w:hanging="0"/>
    </w:pPr>
    <w:rPr>
      <w:rFonts w:cs="Tahoma"/>
      <w:i/>
      <w:iCs/>
      <w:sz w:val="20"/>
      <w:szCs w:val="20"/>
    </w:rPr>
  </w:style>
  <w:style w:type="paragraph" w:styleId="Titulek2">
    <w:name w:val="Titulek2"/>
    <w:basedOn w:val="Normal"/>
    <w:qFormat/>
    <w:pPr>
      <w:spacing w:before="120" w:after="120"/>
      <w:ind w:left="680" w:hanging="0"/>
    </w:pPr>
    <w:rPr>
      <w:rFonts w:cs="Arial"/>
      <w:i/>
      <w:iCs/>
    </w:rPr>
  </w:style>
  <w:style w:type="paragraph" w:styleId="Titulek">
    <w:name w:val="Titulek"/>
    <w:basedOn w:val="Normal"/>
    <w:qFormat/>
    <w:pPr>
      <w:spacing w:before="120" w:after="120"/>
      <w:ind w:left="680" w:hanging="0"/>
    </w:pPr>
    <w:rPr>
      <w:rFonts w:cs="Arial"/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Application>LibreOffice/7.1.0.3$Windows_X86_64 LibreOffice_project/f6099ecf3d29644b5008cc8f48f42f4a40986e4c</Application>
  <AppVersion>15.0000</AppVersion>
  <Pages>10</Pages>
  <Words>2793</Words>
  <Characters>17544</Characters>
  <CharactersWithSpaces>20309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Amun</dc:creator>
  <dc:description/>
  <dc:language>cs-CZ</dc:language>
  <cp:lastModifiedBy/>
  <dcterms:modified xsi:type="dcterms:W3CDTF">2026-01-12T07:26:04Z</dcterms:modified>
  <cp:revision>109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